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547"/>
        <w:gridCol w:w="1417"/>
        <w:gridCol w:w="5424"/>
      </w:tblGrid>
      <w:tr w:rsidR="00A33001" w:rsidRPr="00D14A61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F44A3D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="0040313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41" w:type="dxa"/>
            <w:gridSpan w:val="2"/>
          </w:tcPr>
          <w:p w:rsidR="00A33001" w:rsidRPr="00D14A61" w:rsidRDefault="00071BF2" w:rsidP="005355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</w:t>
            </w:r>
            <w:proofErr w:type="spellEnd"/>
            <w:r>
              <w:rPr>
                <w:rFonts w:ascii="Arial" w:hAnsi="Arial" w:cs="Arial"/>
              </w:rPr>
              <w:t xml:space="preserve"> Lab</w:t>
            </w:r>
            <w:r w:rsidR="00362DFF">
              <w:rPr>
                <w:rFonts w:ascii="Arial" w:hAnsi="Arial" w:cs="Arial"/>
              </w:rPr>
              <w:t xml:space="preserve"> </w:t>
            </w:r>
          </w:p>
        </w:tc>
      </w:tr>
      <w:tr w:rsidR="00F44A3D" w:rsidRPr="00B700C8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F44A3D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Location:</w:t>
            </w:r>
            <w:r w:rsidR="00F44A3D" w:rsidRPr="00B700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41" w:type="dxa"/>
            <w:gridSpan w:val="2"/>
          </w:tcPr>
          <w:p w:rsidR="00F44A3D" w:rsidRPr="00403131" w:rsidRDefault="00071BF2" w:rsidP="005355D0">
            <w:pPr>
              <w:rPr>
                <w:rFonts w:ascii="Arial" w:hAnsi="Arial" w:cs="Arial"/>
              </w:rPr>
            </w:pPr>
            <w:r w:rsidRPr="00403131">
              <w:rPr>
                <w:rFonts w:ascii="Arial" w:hAnsi="Arial" w:cs="Arial"/>
              </w:rPr>
              <w:t>Doddington Road, Lincoln LN6 3RA</w:t>
            </w:r>
          </w:p>
        </w:tc>
      </w:tr>
      <w:tr w:rsidR="00403131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403131" w:rsidRPr="00B700C8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to (Position)</w:t>
            </w:r>
          </w:p>
        </w:tc>
        <w:tc>
          <w:tcPr>
            <w:tcW w:w="6841" w:type="dxa"/>
            <w:gridSpan w:val="2"/>
          </w:tcPr>
          <w:p w:rsidR="00403131" w:rsidRPr="00403131" w:rsidRDefault="00362DFF" w:rsidP="005355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Snecma</w:t>
            </w:r>
            <w:proofErr w:type="spellEnd"/>
            <w:r>
              <w:rPr>
                <w:rFonts w:ascii="Arial" w:hAnsi="Arial" w:cs="Arial"/>
              </w:rPr>
              <w:t xml:space="preserve"> Supervisor </w:t>
            </w:r>
          </w:p>
        </w:tc>
      </w:tr>
      <w:tr w:rsidR="00C95AF9" w:rsidRPr="00B700C8" w:rsidTr="00011AD9">
        <w:trPr>
          <w:trHeight w:val="283"/>
        </w:trPr>
        <w:tc>
          <w:tcPr>
            <w:tcW w:w="2547" w:type="dxa"/>
            <w:tcBorders>
              <w:bottom w:val="nil"/>
            </w:tcBorders>
            <w:shd w:val="clear" w:color="auto" w:fill="D9E2F3" w:themeFill="accent1" w:themeFillTint="33"/>
          </w:tcPr>
          <w:p w:rsidR="00C95AF9" w:rsidRDefault="00C95AF9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type</w:t>
            </w:r>
          </w:p>
        </w:tc>
        <w:tc>
          <w:tcPr>
            <w:tcW w:w="6841" w:type="dxa"/>
            <w:gridSpan w:val="2"/>
          </w:tcPr>
          <w:p w:rsidR="00C95AF9" w:rsidRPr="00403131" w:rsidRDefault="00362DFF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E833E2" w:rsidRDefault="00EA54DB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</w:t>
            </w:r>
            <w:r w:rsidRPr="00E833E2">
              <w:rPr>
                <w:rFonts w:ascii="Arial" w:hAnsi="Arial" w:cs="Arial"/>
              </w:rPr>
              <w:t xml:space="preserve"> (£20,541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6642B6">
              <w:rPr>
                <w:rFonts w:ascii="Arial" w:hAnsi="Arial" w:cs="Arial"/>
              </w:rPr>
              <w:t>plus shift premium</w:t>
            </w:r>
          </w:p>
        </w:tc>
      </w:tr>
      <w:tr w:rsidR="00E833E2" w:rsidRPr="00DF3F4F" w:rsidTr="00011AD9">
        <w:trPr>
          <w:trHeight w:val="283"/>
        </w:trPr>
        <w:tc>
          <w:tcPr>
            <w:tcW w:w="2547" w:type="dxa"/>
            <w:shd w:val="clear" w:color="auto" w:fill="D9E2F3" w:themeFill="accent1" w:themeFillTint="33"/>
          </w:tcPr>
          <w:p w:rsidR="00E833E2" w:rsidRDefault="00E833E2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Shift</w:t>
            </w:r>
          </w:p>
        </w:tc>
        <w:tc>
          <w:tcPr>
            <w:tcW w:w="6841" w:type="dxa"/>
            <w:gridSpan w:val="2"/>
            <w:shd w:val="clear" w:color="auto" w:fill="auto"/>
          </w:tcPr>
          <w:p w:rsidR="00E833E2" w:rsidRPr="00F855F7" w:rsidRDefault="002752AF" w:rsidP="005355D0">
            <w:pPr>
              <w:rPr>
                <w:rFonts w:ascii="Arial" w:hAnsi="Arial" w:cs="Arial"/>
              </w:rPr>
            </w:pPr>
            <w:r w:rsidRPr="00F855F7">
              <w:rPr>
                <w:rFonts w:ascii="Arial" w:hAnsi="Arial" w:cs="Arial"/>
              </w:rPr>
              <w:t xml:space="preserve">A / B </w:t>
            </w:r>
            <w:r w:rsidR="00D075B8">
              <w:rPr>
                <w:rFonts w:ascii="Arial" w:hAnsi="Arial" w:cs="Arial"/>
              </w:rPr>
              <w:t>shift rotation</w:t>
            </w:r>
            <w:r w:rsidRPr="00F855F7">
              <w:rPr>
                <w:rFonts w:ascii="Arial" w:hAnsi="Arial" w:cs="Arial"/>
              </w:rPr>
              <w:t>- (see hours of work for details) – 37 hours a week</w:t>
            </w:r>
          </w:p>
        </w:tc>
      </w:tr>
      <w:tr w:rsidR="00403131" w:rsidRPr="00DF3F4F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403131" w:rsidRPr="00DF3F4F" w:rsidRDefault="00403131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Description; Scope of the role;</w:t>
            </w:r>
            <w:r w:rsidRPr="00DF3F4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03131" w:rsidRPr="00D14A61" w:rsidTr="00403131">
        <w:trPr>
          <w:trHeight w:val="383"/>
        </w:trPr>
        <w:tc>
          <w:tcPr>
            <w:tcW w:w="9388" w:type="dxa"/>
            <w:gridSpan w:val="3"/>
          </w:tcPr>
          <w:p w:rsidR="009266FB" w:rsidRDefault="009266FB" w:rsidP="007E2D08">
            <w:pPr>
              <w:rPr>
                <w:rFonts w:ascii="Arial" w:hAnsi="Arial" w:cs="Arial"/>
              </w:rPr>
            </w:pPr>
          </w:p>
          <w:p w:rsidR="00867721" w:rsidRPr="00460921" w:rsidRDefault="009266FB" w:rsidP="00460921">
            <w:pPr>
              <w:ind w:left="7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Snecma</w:t>
            </w:r>
            <w:proofErr w:type="spellEnd"/>
            <w:r>
              <w:rPr>
                <w:rFonts w:ascii="Arial" w:hAnsi="Arial" w:cs="Arial"/>
              </w:rPr>
              <w:t xml:space="preserve"> laboratory operative to assist in the cleaning of </w:t>
            </w:r>
            <w:proofErr w:type="spellStart"/>
            <w:r>
              <w:rPr>
                <w:rFonts w:ascii="Arial" w:hAnsi="Arial" w:cs="Arial"/>
              </w:rPr>
              <w:t>Snecma</w:t>
            </w:r>
            <w:proofErr w:type="spellEnd"/>
            <w:r>
              <w:rPr>
                <w:rFonts w:ascii="Arial" w:hAnsi="Arial" w:cs="Arial"/>
              </w:rPr>
              <w:t xml:space="preserve"> parts and processing of test pieces. This also involves filling in information onto Excel databases and making up reports for the test pieces. When </w:t>
            </w:r>
            <w:proofErr w:type="spellStart"/>
            <w:r>
              <w:rPr>
                <w:rFonts w:ascii="Arial" w:hAnsi="Arial" w:cs="Arial"/>
              </w:rPr>
              <w:t>Snecma</w:t>
            </w:r>
            <w:proofErr w:type="spellEnd"/>
            <w:r>
              <w:rPr>
                <w:rFonts w:ascii="Arial" w:hAnsi="Arial" w:cs="Arial"/>
              </w:rPr>
              <w:t xml:space="preserve"> parts/test pieces are not being processed the person would be expected to assist general laboratory operations (full training would be given).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Supervisory &amp; Line Management Responsibilities</w:t>
            </w:r>
          </w:p>
        </w:tc>
      </w:tr>
      <w:tr w:rsidR="0025657B" w:rsidRPr="00D14A61" w:rsidTr="0025657B">
        <w:trPr>
          <w:trHeight w:val="419"/>
        </w:trPr>
        <w:tc>
          <w:tcPr>
            <w:tcW w:w="9388" w:type="dxa"/>
            <w:gridSpan w:val="3"/>
          </w:tcPr>
          <w:p w:rsidR="00F000B2" w:rsidRDefault="009266FB" w:rsidP="00FB5FE4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Not applicable </w:t>
            </w:r>
          </w:p>
        </w:tc>
      </w:tr>
      <w:tr w:rsidR="0025657B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25657B" w:rsidRPr="00C95AF9" w:rsidRDefault="0025657B" w:rsidP="0025657B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>Main Responsibilities and Activities</w:t>
            </w:r>
          </w:p>
        </w:tc>
      </w:tr>
      <w:tr w:rsidR="0025657B" w:rsidRPr="00D14A61" w:rsidTr="0025657B">
        <w:trPr>
          <w:trHeight w:val="744"/>
        </w:trPr>
        <w:tc>
          <w:tcPr>
            <w:tcW w:w="9388" w:type="dxa"/>
            <w:gridSpan w:val="3"/>
          </w:tcPr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Damage removal from high priority aerospace components prior to cleaning in an ISO </w:t>
            </w:r>
            <w:r w:rsidRPr="00C7584F">
              <w:rPr>
                <w:rFonts w:ascii="Tahoma" w:hAnsi="Tahoma" w:cs="Tahoma"/>
              </w:rPr>
              <w:t>8 c</w:t>
            </w:r>
            <w:r>
              <w:rPr>
                <w:rFonts w:ascii="Tahoma" w:hAnsi="Tahoma" w:cs="Tahoma"/>
              </w:rPr>
              <w:t>leanroom.</w:t>
            </w:r>
          </w:p>
          <w:p w:rsidR="00362DFF" w:rsidRPr="00916409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Will need to wear a respirator and clean room suit for carrying out clean room operations. (For respirator for clean room use, clean shaven is essential for mask fit).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management, inputting data into excel, organising and keeping track of component allocation and progress.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Filling in standard template reports on aerospace components.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Material testing and assisting other operatives as required.</w:t>
            </w:r>
          </w:p>
          <w:p w:rsidR="00867721" w:rsidRPr="00D075B8" w:rsidRDefault="00362DFF" w:rsidP="00D075B8">
            <w:pPr>
              <w:ind w:left="720"/>
              <w:rPr>
                <w:rFonts w:ascii="Tahoma" w:hAnsi="Tahoma" w:cs="Tahoma"/>
              </w:rPr>
            </w:pPr>
            <w:r w:rsidRPr="00362DFF">
              <w:rPr>
                <w:rFonts w:ascii="Tahoma" w:hAnsi="Tahoma" w:cs="Tahoma"/>
              </w:rPr>
              <w:t>Working overtime when necessary to allow the team to meet deadlines.</w:t>
            </w:r>
          </w:p>
        </w:tc>
      </w:tr>
      <w:tr w:rsidR="00C029E4" w:rsidRPr="00D14A61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C029E4">
            <w:pPr>
              <w:rPr>
                <w:rFonts w:ascii="Tahoma" w:hAnsi="Tahoma" w:cs="Tahoma"/>
                <w:b/>
              </w:rPr>
            </w:pPr>
            <w:r w:rsidRPr="00C95AF9">
              <w:rPr>
                <w:rFonts w:ascii="Tahoma" w:hAnsi="Tahoma" w:cs="Tahoma"/>
                <w:b/>
              </w:rPr>
              <w:t xml:space="preserve">Experience and </w:t>
            </w:r>
            <w:r w:rsidR="00FF1527">
              <w:rPr>
                <w:rFonts w:ascii="Tahoma" w:hAnsi="Tahoma" w:cs="Tahoma"/>
                <w:b/>
              </w:rPr>
              <w:t>Q</w:t>
            </w:r>
            <w:r w:rsidRPr="00C95AF9">
              <w:rPr>
                <w:rFonts w:ascii="Tahoma" w:hAnsi="Tahoma" w:cs="Tahoma"/>
                <w:b/>
              </w:rPr>
              <w:t xml:space="preserve">ualifications </w:t>
            </w:r>
          </w:p>
        </w:tc>
      </w:tr>
      <w:tr w:rsidR="00C029E4" w:rsidTr="00BC32DE">
        <w:trPr>
          <w:trHeight w:val="2271"/>
        </w:trPr>
        <w:tc>
          <w:tcPr>
            <w:tcW w:w="9388" w:type="dxa"/>
            <w:gridSpan w:val="3"/>
          </w:tcPr>
          <w:p w:rsidR="00867721" w:rsidRDefault="00362DFF" w:rsidP="008677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  <w:r w:rsidR="009266FB">
              <w:rPr>
                <w:rFonts w:ascii="Tahoma" w:hAnsi="Tahoma" w:cs="Tahoma"/>
              </w:rPr>
              <w:t>ssential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 w:rsidRPr="00916409">
              <w:rPr>
                <w:rFonts w:ascii="Tahoma" w:hAnsi="Tahoma" w:cs="Tahoma"/>
              </w:rPr>
              <w:t>Computer literate</w:t>
            </w:r>
            <w:r>
              <w:rPr>
                <w:rFonts w:ascii="Tahoma" w:hAnsi="Tahoma" w:cs="Tahoma"/>
              </w:rPr>
              <w:t xml:space="preserve">, particularly Microsoft Office especially focussing on Microsoft </w:t>
            </w:r>
            <w:r w:rsidRPr="007E564F">
              <w:rPr>
                <w:rFonts w:ascii="Tahoma" w:hAnsi="Tahoma" w:cs="Tahoma"/>
              </w:rPr>
              <w:t xml:space="preserve">excel. </w:t>
            </w:r>
          </w:p>
          <w:p w:rsidR="00362DFF" w:rsidRPr="007E564F" w:rsidRDefault="00362DFF" w:rsidP="009266FB">
            <w:pPr>
              <w:ind w:left="720"/>
              <w:rPr>
                <w:rFonts w:ascii="Tahoma" w:hAnsi="Tahoma" w:cs="Tahoma"/>
              </w:rPr>
            </w:pPr>
            <w:r w:rsidRPr="007E564F">
              <w:rPr>
                <w:rFonts w:ascii="Tahoma" w:hAnsi="Tahoma" w:cs="Tahoma"/>
              </w:rPr>
              <w:t>Quality driven</w:t>
            </w:r>
            <w:r>
              <w:rPr>
                <w:rFonts w:ascii="Tahoma" w:hAnsi="Tahoma" w:cs="Tahoma"/>
              </w:rPr>
              <w:t>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Exceptional time management skills.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Physical ability to lift components maximum 15kg to chest height.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numeracy and literacy skills.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Attention to detail regarding data entry.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Good communication skills.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Passion and enthusiasm for science / engineering.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general health and safety.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 w:rsidRPr="00362DFF">
              <w:rPr>
                <w:rFonts w:ascii="Tahoma" w:hAnsi="Tahoma" w:cs="Tahoma"/>
              </w:rPr>
              <w:t>Willingness to learn and take on new tasks.</w:t>
            </w:r>
          </w:p>
          <w:p w:rsidR="00362DFF" w:rsidRDefault="00362DFF" w:rsidP="00362D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="009266FB">
              <w:rPr>
                <w:rFonts w:ascii="Tahoma" w:hAnsi="Tahoma" w:cs="Tahoma"/>
              </w:rPr>
              <w:t xml:space="preserve">esirable 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in a clean room environment.</w:t>
            </w:r>
          </w:p>
          <w:p w:rsidR="00362DFF" w:rsidRPr="005F0AA9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with visual inspection.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to quality standards against which they are audited.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Health and Safety experience in a Laboratory environment.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statistical analysis.</w:t>
            </w:r>
          </w:p>
          <w:p w:rsidR="00362DFF" w:rsidRDefault="00362DFF" w:rsidP="009266FB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Familiarity with engineering drawings.</w:t>
            </w:r>
          </w:p>
          <w:p w:rsidR="00362DFF" w:rsidRPr="00362DFF" w:rsidRDefault="00362DFF" w:rsidP="00460921">
            <w:pPr>
              <w:ind w:left="720"/>
              <w:rPr>
                <w:rFonts w:ascii="Tahoma" w:hAnsi="Tahoma" w:cs="Tahoma"/>
              </w:rPr>
            </w:pPr>
            <w:r w:rsidRPr="00362DFF">
              <w:rPr>
                <w:rFonts w:ascii="Tahoma" w:hAnsi="Tahoma" w:cs="Tahoma"/>
              </w:rPr>
              <w:t>Some engineering knowledge / background.</w:t>
            </w:r>
          </w:p>
        </w:tc>
      </w:tr>
      <w:tr w:rsidR="00C029E4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C029E4" w:rsidP="005355D0">
            <w:pPr>
              <w:rPr>
                <w:rFonts w:ascii="Arial" w:hAnsi="Arial" w:cs="Arial"/>
                <w:b/>
              </w:rPr>
            </w:pPr>
            <w:r w:rsidRPr="00C95AF9">
              <w:rPr>
                <w:rFonts w:ascii="Arial" w:hAnsi="Arial" w:cs="Arial"/>
                <w:b/>
              </w:rPr>
              <w:lastRenderedPageBreak/>
              <w:t>Hours of work</w:t>
            </w:r>
          </w:p>
        </w:tc>
      </w:tr>
      <w:tr w:rsidR="00C029E4" w:rsidTr="00C029E4">
        <w:trPr>
          <w:trHeight w:val="1195"/>
        </w:trPr>
        <w:tc>
          <w:tcPr>
            <w:tcW w:w="9388" w:type="dxa"/>
            <w:gridSpan w:val="3"/>
          </w:tcPr>
          <w:p w:rsidR="00C029E4" w:rsidRDefault="00C029E4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Overtime </w:t>
            </w:r>
            <w:r w:rsidR="006C02AC">
              <w:rPr>
                <w:rFonts w:ascii="Tahoma" w:hAnsi="Tahoma" w:cs="Tahoma"/>
              </w:rPr>
              <w:t xml:space="preserve">available </w:t>
            </w:r>
            <w:r>
              <w:rPr>
                <w:rFonts w:ascii="Tahoma" w:hAnsi="Tahoma" w:cs="Tahoma"/>
              </w:rPr>
              <w:t>when required</w:t>
            </w:r>
          </w:p>
          <w:p w:rsidR="00FF1527" w:rsidRDefault="00FF1527" w:rsidP="00FB5FE4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Shift                           Monday to Thursday 6am to 1:35pm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Premium                   Friday 6am to 12:45pm</w:t>
            </w:r>
          </w:p>
          <w:p w:rsidR="00996E45" w:rsidRDefault="00996E45" w:rsidP="00996E45">
            <w:pPr>
              <w:rPr>
                <w:rFonts w:ascii="Tahoma" w:hAnsi="Tahoma" w:cs="Tahoma"/>
              </w:rPr>
            </w:pPr>
          </w:p>
          <w:p w:rsidR="00996E45" w:rsidRDefault="00996E45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 Shift                           Monday to Thursday 1:25pm to 9:05pm</w:t>
            </w:r>
          </w:p>
          <w:p w:rsidR="00996E45" w:rsidRDefault="00B44F94" w:rsidP="00996E4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bookmarkStart w:id="0" w:name="_GoBack"/>
            <w:bookmarkEnd w:id="0"/>
            <w:r w:rsidR="00996E45">
              <w:rPr>
                <w:rFonts w:ascii="Tahoma" w:hAnsi="Tahoma" w:cs="Tahoma"/>
              </w:rPr>
              <w:t>% Premium                Friday 12:35pm to 7pm</w:t>
            </w:r>
          </w:p>
          <w:p w:rsidR="00996E45" w:rsidRPr="003C7D5C" w:rsidRDefault="00996E45" w:rsidP="00B44F94">
            <w:pPr>
              <w:rPr>
                <w:rFonts w:ascii="Tahoma" w:hAnsi="Tahoma" w:cs="Tahoma"/>
              </w:rPr>
            </w:pPr>
          </w:p>
        </w:tc>
      </w:tr>
      <w:tr w:rsidR="00C029E4" w:rsidRPr="0027414D" w:rsidTr="00680213">
        <w:trPr>
          <w:trHeight w:val="283"/>
        </w:trPr>
        <w:tc>
          <w:tcPr>
            <w:tcW w:w="9388" w:type="dxa"/>
            <w:gridSpan w:val="3"/>
            <w:shd w:val="clear" w:color="auto" w:fill="D9E2F3" w:themeFill="accent1" w:themeFillTint="33"/>
          </w:tcPr>
          <w:p w:rsidR="00C029E4" w:rsidRPr="00C95AF9" w:rsidRDefault="00860B0C" w:rsidP="003C7D5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</w:t>
            </w:r>
            <w:r w:rsidR="00C029E4" w:rsidRPr="00C95AF9">
              <w:rPr>
                <w:rFonts w:ascii="Tahoma" w:hAnsi="Tahoma" w:cs="Tahoma"/>
                <w:b/>
              </w:rPr>
              <w:t>enefits</w:t>
            </w:r>
          </w:p>
        </w:tc>
      </w:tr>
      <w:tr w:rsidR="00680213" w:rsidRPr="0027414D" w:rsidTr="0001470C">
        <w:trPr>
          <w:trHeight w:val="1272"/>
        </w:trPr>
        <w:tc>
          <w:tcPr>
            <w:tcW w:w="3964" w:type="dxa"/>
            <w:gridSpan w:val="2"/>
            <w:tcBorders>
              <w:right w:val="single" w:sz="4" w:space="0" w:color="FFFFFF" w:themeColor="background1"/>
            </w:tcBorders>
          </w:tcPr>
          <w:p w:rsidR="00680213" w:rsidRDefault="00680213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25 </w:t>
            </w:r>
            <w:r w:rsidR="0001470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ays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>oliday</w:t>
            </w:r>
            <w:r w:rsidR="0001470C">
              <w:rPr>
                <w:rFonts w:ascii="Tahoma" w:hAnsi="Tahoma" w:cs="Tahoma"/>
              </w:rPr>
              <w:t xml:space="preserve"> + Bank Holidays</w:t>
            </w:r>
            <w:r>
              <w:rPr>
                <w:rFonts w:ascii="Tahoma" w:hAnsi="Tahoma" w:cs="Tahoma"/>
              </w:rPr>
              <w:t xml:space="preserve">                                                       Subsidised </w:t>
            </w:r>
            <w:r w:rsidR="0001470C">
              <w:rPr>
                <w:rFonts w:ascii="Tahoma" w:hAnsi="Tahoma" w:cs="Tahoma"/>
              </w:rPr>
              <w:t>H</w:t>
            </w:r>
            <w:r>
              <w:rPr>
                <w:rFonts w:ascii="Tahoma" w:hAnsi="Tahoma" w:cs="Tahoma"/>
              </w:rPr>
              <w:t xml:space="preserve">ealth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are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Accident plan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Uniform </w:t>
            </w:r>
          </w:p>
          <w:p w:rsidR="0001470C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Bike to Work Scheme</w:t>
            </w:r>
          </w:p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Suggestion Scheme</w:t>
            </w:r>
            <w:r w:rsidR="00680213">
              <w:rPr>
                <w:rFonts w:ascii="Tahoma" w:hAnsi="Tahoma" w:cs="Tahoma"/>
              </w:rPr>
              <w:t xml:space="preserve">                                                             </w:t>
            </w:r>
          </w:p>
        </w:tc>
        <w:tc>
          <w:tcPr>
            <w:tcW w:w="5424" w:type="dxa"/>
            <w:tcBorders>
              <w:left w:val="single" w:sz="4" w:space="0" w:color="FFFFFF" w:themeColor="background1"/>
            </w:tcBorders>
          </w:tcPr>
          <w:p w:rsidR="00680213" w:rsidRDefault="0001470C" w:rsidP="003C7D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Pension -</w:t>
            </w:r>
            <w:r w:rsidR="00680213">
              <w:rPr>
                <w:rFonts w:ascii="Tahoma" w:hAnsi="Tahoma" w:cs="Tahoma"/>
              </w:rPr>
              <w:t xml:space="preserve"> 5% employer</w:t>
            </w:r>
            <w:r>
              <w:rPr>
                <w:rFonts w:ascii="Tahoma" w:hAnsi="Tahoma" w:cs="Tahoma"/>
              </w:rPr>
              <w:t xml:space="preserve"> </w:t>
            </w:r>
            <w:r w:rsidR="00680213">
              <w:rPr>
                <w:rFonts w:ascii="Tahoma" w:hAnsi="Tahoma" w:cs="Tahoma"/>
              </w:rPr>
              <w:t>contribution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Subsidised </w:t>
            </w:r>
            <w:r w:rsidR="0001470C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anteen</w:t>
            </w:r>
          </w:p>
          <w:p w:rsidR="00680213" w:rsidRDefault="00680213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On-</w:t>
            </w:r>
            <w:r w:rsidR="0001470C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ite </w:t>
            </w:r>
            <w:r w:rsidR="0001470C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arking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Long Service Award</w:t>
            </w:r>
          </w:p>
          <w:p w:rsidR="0001470C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Employee Referral Scheme</w:t>
            </w:r>
          </w:p>
          <w:p w:rsidR="0001470C" w:rsidRPr="00A33001" w:rsidRDefault="0001470C" w:rsidP="006802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Death in Service Scheme</w:t>
            </w:r>
          </w:p>
        </w:tc>
      </w:tr>
    </w:tbl>
    <w:p w:rsidR="00084AB6" w:rsidRDefault="00084AB6"/>
    <w:sectPr w:rsidR="00084A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2D" w:rsidRDefault="0061722D" w:rsidP="00A33001">
      <w:pPr>
        <w:spacing w:after="0" w:line="240" w:lineRule="auto"/>
      </w:pPr>
      <w:r>
        <w:separator/>
      </w:r>
    </w:p>
  </w:endnote>
  <w:endnote w:type="continuationSeparator" w:id="0">
    <w:p w:rsidR="0061722D" w:rsidRDefault="0061722D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2D" w:rsidRDefault="0061722D" w:rsidP="00A33001">
      <w:pPr>
        <w:spacing w:after="0" w:line="240" w:lineRule="auto"/>
      </w:pPr>
      <w:r>
        <w:separator/>
      </w:r>
    </w:p>
  </w:footnote>
  <w:footnote w:type="continuationSeparator" w:id="0">
    <w:p w:rsidR="0061722D" w:rsidRDefault="0061722D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675"/>
      <w:gridCol w:w="4676"/>
    </w:tblGrid>
    <w:tr w:rsidR="00867721" w:rsidTr="00867721">
      <w:tc>
        <w:tcPr>
          <w:tcW w:w="9351" w:type="dxa"/>
          <w:gridSpan w:val="2"/>
          <w:shd w:val="clear" w:color="auto" w:fill="BFBFBF" w:themeFill="background1" w:themeFillShade="BF"/>
        </w:tcPr>
        <w:p w:rsidR="00867721" w:rsidRDefault="00867721" w:rsidP="00F44A3D">
          <w:pPr>
            <w:pStyle w:val="Header"/>
            <w:jc w:val="center"/>
            <w:rPr>
              <w:b/>
              <w:sz w:val="28"/>
              <w:szCs w:val="28"/>
            </w:rPr>
          </w:pPr>
          <w:r w:rsidRPr="00F44A3D">
            <w:rPr>
              <w:b/>
              <w:sz w:val="32"/>
              <w:szCs w:val="32"/>
            </w:rPr>
            <w:t>Job Description</w:t>
          </w:r>
        </w:p>
      </w:tc>
    </w:tr>
    <w:tr w:rsidR="00867721" w:rsidTr="000C42F4">
      <w:tc>
        <w:tcPr>
          <w:tcW w:w="4675" w:type="dxa"/>
        </w:tcPr>
        <w:p w:rsidR="00867721" w:rsidRPr="00F44A3D" w:rsidRDefault="00867721" w:rsidP="00867721">
          <w:pPr>
            <w:pStyle w:val="Header"/>
            <w:rPr>
              <w:b/>
              <w:sz w:val="32"/>
              <w:szCs w:val="32"/>
            </w:rPr>
          </w:pPr>
          <w:r w:rsidRPr="00F44A3D">
            <w:rPr>
              <w:noProof/>
            </w:rPr>
            <w:drawing>
              <wp:inline distT="0" distB="0" distL="0" distR="0" wp14:anchorId="0B724E5E" wp14:editId="3B35119D">
                <wp:extent cx="1882140" cy="850570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1108" cy="85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6" w:type="dxa"/>
        </w:tcPr>
        <w:p w:rsidR="00867721" w:rsidRDefault="00867721" w:rsidP="00867721">
          <w:pPr>
            <w:pStyle w:val="Header"/>
            <w:jc w:val="center"/>
            <w:rPr>
              <w:b/>
              <w:sz w:val="36"/>
              <w:szCs w:val="36"/>
            </w:rPr>
          </w:pPr>
        </w:p>
        <w:p w:rsidR="00867721" w:rsidRPr="00F44A3D" w:rsidRDefault="004868AB" w:rsidP="00867721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Team Member                   </w:t>
          </w:r>
          <w:proofErr w:type="gramStart"/>
          <w:r>
            <w:rPr>
              <w:b/>
              <w:sz w:val="32"/>
              <w:szCs w:val="32"/>
            </w:rPr>
            <w:t xml:space="preserve">   (</w:t>
          </w:r>
          <w:proofErr w:type="gramEnd"/>
          <w:r>
            <w:rPr>
              <w:b/>
              <w:sz w:val="32"/>
              <w:szCs w:val="32"/>
            </w:rPr>
            <w:t>Buffing / Cleaning)</w:t>
          </w:r>
          <w:r w:rsidR="00362DFF">
            <w:rPr>
              <w:b/>
              <w:sz w:val="32"/>
              <w:szCs w:val="32"/>
            </w:rPr>
            <w:t xml:space="preserve"> </w:t>
          </w:r>
        </w:p>
      </w:tc>
    </w:tr>
  </w:tbl>
  <w:p w:rsidR="00A33001" w:rsidRPr="00F44A3D" w:rsidRDefault="00A33001" w:rsidP="00F44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60CB4"/>
    <w:multiLevelType w:val="hybridMultilevel"/>
    <w:tmpl w:val="7338C4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A6A5E"/>
    <w:multiLevelType w:val="hybridMultilevel"/>
    <w:tmpl w:val="E51277BE"/>
    <w:lvl w:ilvl="0" w:tplc="339C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8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E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0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A9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C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FE0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6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A6B74"/>
    <w:multiLevelType w:val="singleLevel"/>
    <w:tmpl w:val="11961EF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4F2A"/>
    <w:multiLevelType w:val="hybridMultilevel"/>
    <w:tmpl w:val="99FAB3EE"/>
    <w:lvl w:ilvl="0" w:tplc="339C551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247"/>
    <w:multiLevelType w:val="hybridMultilevel"/>
    <w:tmpl w:val="1EB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645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07F09"/>
    <w:rsid w:val="00011AD9"/>
    <w:rsid w:val="0001470C"/>
    <w:rsid w:val="00071BF2"/>
    <w:rsid w:val="000766CE"/>
    <w:rsid w:val="00084AB6"/>
    <w:rsid w:val="000C00CE"/>
    <w:rsid w:val="001B4DD5"/>
    <w:rsid w:val="0025657B"/>
    <w:rsid w:val="002752AF"/>
    <w:rsid w:val="003041C7"/>
    <w:rsid w:val="00362DFF"/>
    <w:rsid w:val="003C7D5C"/>
    <w:rsid w:val="00403131"/>
    <w:rsid w:val="00430F39"/>
    <w:rsid w:val="00460921"/>
    <w:rsid w:val="004868AB"/>
    <w:rsid w:val="0061722D"/>
    <w:rsid w:val="00633F3D"/>
    <w:rsid w:val="00666DB4"/>
    <w:rsid w:val="00680213"/>
    <w:rsid w:val="006C02AC"/>
    <w:rsid w:val="007275AB"/>
    <w:rsid w:val="00772FAF"/>
    <w:rsid w:val="007A2C45"/>
    <w:rsid w:val="007E2A2E"/>
    <w:rsid w:val="007E2D08"/>
    <w:rsid w:val="00860B0C"/>
    <w:rsid w:val="00867721"/>
    <w:rsid w:val="008677B7"/>
    <w:rsid w:val="00890D84"/>
    <w:rsid w:val="008F72D5"/>
    <w:rsid w:val="009266FB"/>
    <w:rsid w:val="00980D32"/>
    <w:rsid w:val="00996E45"/>
    <w:rsid w:val="009E1F05"/>
    <w:rsid w:val="00A05C80"/>
    <w:rsid w:val="00A33001"/>
    <w:rsid w:val="00AA772E"/>
    <w:rsid w:val="00AD1C9C"/>
    <w:rsid w:val="00B44F94"/>
    <w:rsid w:val="00B60217"/>
    <w:rsid w:val="00BC32DE"/>
    <w:rsid w:val="00C029E4"/>
    <w:rsid w:val="00C4023F"/>
    <w:rsid w:val="00C95AF9"/>
    <w:rsid w:val="00C95E83"/>
    <w:rsid w:val="00D075B8"/>
    <w:rsid w:val="00E66D00"/>
    <w:rsid w:val="00E833E2"/>
    <w:rsid w:val="00EA54DB"/>
    <w:rsid w:val="00F000B2"/>
    <w:rsid w:val="00F44A3D"/>
    <w:rsid w:val="00F855F7"/>
    <w:rsid w:val="00F92C7A"/>
    <w:rsid w:val="00FB5FE4"/>
    <w:rsid w:val="00FB6B3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679B3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3142-D8D2-45BB-A66A-ADA37882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Hannah Hale</cp:lastModifiedBy>
  <cp:revision>10</cp:revision>
  <cp:lastPrinted>2022-06-22T07:39:00Z</cp:lastPrinted>
  <dcterms:created xsi:type="dcterms:W3CDTF">2022-07-06T13:54:00Z</dcterms:created>
  <dcterms:modified xsi:type="dcterms:W3CDTF">2022-08-05T08:14:00Z</dcterms:modified>
</cp:coreProperties>
</file>