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8" w:type="dxa"/>
        <w:tblLook w:val="04A0" w:firstRow="1" w:lastRow="0" w:firstColumn="1" w:lastColumn="0" w:noHBand="0" w:noVBand="1"/>
      </w:tblPr>
      <w:tblGrid>
        <w:gridCol w:w="2237"/>
        <w:gridCol w:w="506"/>
        <w:gridCol w:w="2743"/>
        <w:gridCol w:w="3902"/>
      </w:tblGrid>
      <w:tr w:rsidR="0013727D" w:rsidRPr="0013727D" w:rsidTr="00A33001">
        <w:trPr>
          <w:trHeight w:val="473"/>
        </w:trPr>
        <w:tc>
          <w:tcPr>
            <w:tcW w:w="9388" w:type="dxa"/>
            <w:gridSpan w:val="4"/>
          </w:tcPr>
          <w:p w:rsidR="0013727D" w:rsidRPr="0013727D" w:rsidRDefault="00CC259C" w:rsidP="0013727D">
            <w:pPr>
              <w:rPr>
                <w:rFonts w:ascii="Arial" w:hAnsi="Arial" w:cs="Arial"/>
                <w:sz w:val="24"/>
                <w:szCs w:val="24"/>
              </w:rPr>
            </w:pPr>
            <w:r>
              <w:rPr>
                <w:rFonts w:ascii="Arial" w:hAnsi="Arial" w:cs="Arial"/>
                <w:sz w:val="24"/>
                <w:szCs w:val="24"/>
              </w:rPr>
              <w:t>Surface Treatment</w:t>
            </w:r>
            <w:r w:rsidR="0013727D" w:rsidRPr="0013727D">
              <w:rPr>
                <w:rFonts w:ascii="Arial" w:hAnsi="Arial" w:cs="Arial"/>
                <w:sz w:val="24"/>
                <w:szCs w:val="24"/>
              </w:rPr>
              <w:t xml:space="preserve"> Team Member</w:t>
            </w:r>
          </w:p>
          <w:p w:rsidR="0013727D" w:rsidRPr="0013727D" w:rsidRDefault="0013727D" w:rsidP="0013727D">
            <w:pPr>
              <w:rPr>
                <w:rFonts w:ascii="Arial" w:hAnsi="Arial" w:cs="Arial"/>
                <w:sz w:val="28"/>
                <w:szCs w:val="28"/>
              </w:rPr>
            </w:pPr>
          </w:p>
        </w:tc>
      </w:tr>
      <w:tr w:rsidR="0013727D" w:rsidRPr="0013727D" w:rsidTr="00A33001">
        <w:trPr>
          <w:trHeight w:val="383"/>
        </w:trPr>
        <w:tc>
          <w:tcPr>
            <w:tcW w:w="2237" w:type="dxa"/>
          </w:tcPr>
          <w:p w:rsidR="0013727D" w:rsidRPr="0013727D" w:rsidRDefault="0013727D" w:rsidP="0013727D">
            <w:pPr>
              <w:rPr>
                <w:rFonts w:ascii="Arial" w:hAnsi="Arial" w:cs="Arial"/>
                <w:b/>
              </w:rPr>
            </w:pPr>
            <w:r w:rsidRPr="0013727D">
              <w:rPr>
                <w:rFonts w:ascii="Arial" w:hAnsi="Arial" w:cs="Arial"/>
                <w:b/>
              </w:rPr>
              <w:t xml:space="preserve">Closing Date </w:t>
            </w:r>
          </w:p>
        </w:tc>
        <w:tc>
          <w:tcPr>
            <w:tcW w:w="7151" w:type="dxa"/>
            <w:gridSpan w:val="3"/>
          </w:tcPr>
          <w:p w:rsidR="0013727D" w:rsidRPr="0013727D" w:rsidRDefault="0013727D" w:rsidP="0013727D">
            <w:pPr>
              <w:rPr>
                <w:rFonts w:ascii="Arial" w:hAnsi="Arial" w:cs="Arial"/>
              </w:rPr>
            </w:pPr>
          </w:p>
        </w:tc>
      </w:tr>
      <w:tr w:rsidR="0013727D" w:rsidRPr="0013727D" w:rsidTr="00A33001">
        <w:trPr>
          <w:trHeight w:val="360"/>
        </w:trPr>
        <w:tc>
          <w:tcPr>
            <w:tcW w:w="9388" w:type="dxa"/>
            <w:gridSpan w:val="4"/>
          </w:tcPr>
          <w:p w:rsidR="0013727D" w:rsidRDefault="0013727D" w:rsidP="0013727D">
            <w:pPr>
              <w:rPr>
                <w:rFonts w:ascii="Arial" w:hAnsi="Arial" w:cs="Arial"/>
                <w:b/>
              </w:rPr>
            </w:pPr>
            <w:r w:rsidRPr="0013727D">
              <w:rPr>
                <w:rFonts w:ascii="Arial" w:hAnsi="Arial" w:cs="Arial"/>
                <w:b/>
              </w:rPr>
              <w:t>Job Summary</w:t>
            </w:r>
            <w:r w:rsidR="00CC259C">
              <w:rPr>
                <w:rFonts w:ascii="Arial" w:hAnsi="Arial" w:cs="Arial"/>
                <w:b/>
              </w:rPr>
              <w:t xml:space="preserve">; </w:t>
            </w:r>
          </w:p>
          <w:p w:rsidR="00CC259C" w:rsidRPr="00CC259C" w:rsidRDefault="00CC259C" w:rsidP="00CC259C">
            <w:pPr>
              <w:rPr>
                <w:rFonts w:ascii="Arial" w:hAnsi="Arial" w:cs="Arial"/>
                <w:sz w:val="24"/>
              </w:rPr>
            </w:pPr>
            <w:r w:rsidRPr="00CC259C">
              <w:rPr>
                <w:rFonts w:ascii="Arial" w:hAnsi="Arial" w:cs="Arial"/>
                <w:sz w:val="24"/>
              </w:rPr>
              <w:t xml:space="preserve">Applicants should be able to read Engineering drawings, have good dexterity skills and be able to use standard measuring equipment. (Ideally Comparator, </w:t>
            </w:r>
            <w:proofErr w:type="spellStart"/>
            <w:r w:rsidRPr="00CC259C">
              <w:rPr>
                <w:rFonts w:ascii="Arial" w:hAnsi="Arial" w:cs="Arial"/>
                <w:sz w:val="24"/>
              </w:rPr>
              <w:t>Micrometer</w:t>
            </w:r>
            <w:proofErr w:type="spellEnd"/>
            <w:r w:rsidRPr="00CC259C">
              <w:rPr>
                <w:rFonts w:ascii="Arial" w:hAnsi="Arial" w:cs="Arial"/>
                <w:sz w:val="24"/>
              </w:rPr>
              <w:t xml:space="preserve">, Fischer </w:t>
            </w:r>
            <w:proofErr w:type="spellStart"/>
            <w:r w:rsidRPr="00CC259C">
              <w:rPr>
                <w:rFonts w:ascii="Arial" w:hAnsi="Arial" w:cs="Arial"/>
                <w:sz w:val="24"/>
              </w:rPr>
              <w:t>Dualscope</w:t>
            </w:r>
            <w:proofErr w:type="spellEnd"/>
            <w:r w:rsidRPr="00CC259C">
              <w:rPr>
                <w:rFonts w:ascii="Arial" w:hAnsi="Arial" w:cs="Arial"/>
                <w:sz w:val="24"/>
              </w:rPr>
              <w:t xml:space="preserve">). </w:t>
            </w:r>
          </w:p>
          <w:p w:rsidR="00CC259C" w:rsidRPr="0013727D" w:rsidRDefault="00CC259C" w:rsidP="00CC259C">
            <w:pPr>
              <w:rPr>
                <w:rFonts w:ascii="Arial" w:hAnsi="Arial" w:cs="Arial"/>
                <w:b/>
              </w:rPr>
            </w:pPr>
            <w:r w:rsidRPr="00CC259C">
              <w:rPr>
                <w:rFonts w:ascii="Arial" w:hAnsi="Arial" w:cs="Arial"/>
                <w:sz w:val="24"/>
              </w:rPr>
              <w:t>Tasks will be varied, covering all Surface Treatment roles and responsibilities, (general preparation, masking, jigging etc, as well as carrying out specific plating tasks), ensuring that processes are carried out to specifications, to achieve the necessary Quality requirement in a safe manner. There is a requirement that parts are processed within allotted time and conform to drawing.</w:t>
            </w:r>
          </w:p>
        </w:tc>
      </w:tr>
      <w:tr w:rsidR="0013727D" w:rsidRPr="0013727D" w:rsidTr="00A33001">
        <w:trPr>
          <w:trHeight w:val="2278"/>
        </w:trPr>
        <w:tc>
          <w:tcPr>
            <w:tcW w:w="2237" w:type="dxa"/>
          </w:tcPr>
          <w:p w:rsidR="0013727D" w:rsidRPr="0013727D" w:rsidRDefault="0013727D" w:rsidP="0013727D">
            <w:pPr>
              <w:rPr>
                <w:rFonts w:ascii="Arial" w:hAnsi="Arial" w:cs="Arial"/>
                <w:b/>
              </w:rPr>
            </w:pPr>
            <w:r w:rsidRPr="0013727D">
              <w:rPr>
                <w:rFonts w:ascii="Arial" w:hAnsi="Arial" w:cs="Arial"/>
                <w:b/>
              </w:rPr>
              <w:t xml:space="preserve">Grade </w:t>
            </w:r>
          </w:p>
        </w:tc>
        <w:tc>
          <w:tcPr>
            <w:tcW w:w="3249" w:type="dxa"/>
            <w:gridSpan w:val="2"/>
          </w:tcPr>
          <w:p w:rsidR="0013727D" w:rsidRPr="0013727D" w:rsidRDefault="0013727D" w:rsidP="0013727D">
            <w:pPr>
              <w:rPr>
                <w:rFonts w:ascii="Arial" w:hAnsi="Arial" w:cs="Arial"/>
              </w:rPr>
            </w:pPr>
            <w:r>
              <w:rPr>
                <w:rFonts w:ascii="Arial" w:hAnsi="Arial" w:cs="Arial"/>
              </w:rPr>
              <w:t>Commencing salary is £</w:t>
            </w:r>
            <w:r w:rsidR="00CC259C">
              <w:rPr>
                <w:rFonts w:ascii="Arial" w:hAnsi="Arial" w:cs="Arial"/>
              </w:rPr>
              <w:t>17,143</w:t>
            </w:r>
          </w:p>
        </w:tc>
        <w:tc>
          <w:tcPr>
            <w:tcW w:w="3902" w:type="dxa"/>
          </w:tcPr>
          <w:p w:rsidR="0013727D" w:rsidRPr="0013727D" w:rsidRDefault="000C04B2" w:rsidP="0013727D">
            <w:pPr>
              <w:rPr>
                <w:rFonts w:ascii="Arial" w:hAnsi="Arial" w:cs="Arial"/>
              </w:rPr>
            </w:pPr>
            <w:proofErr w:type="gramStart"/>
            <w:r>
              <w:rPr>
                <w:rFonts w:ascii="Arial" w:hAnsi="Arial" w:cs="Arial"/>
              </w:rPr>
              <w:t xml:space="preserve">Temporary </w:t>
            </w:r>
            <w:bookmarkStart w:id="0" w:name="_GoBack"/>
            <w:bookmarkEnd w:id="0"/>
            <w:r w:rsidR="0013727D" w:rsidRPr="0013727D">
              <w:rPr>
                <w:rFonts w:ascii="Arial" w:hAnsi="Arial" w:cs="Arial"/>
              </w:rPr>
              <w:t xml:space="preserve"> Position</w:t>
            </w:r>
            <w:proofErr w:type="gramEnd"/>
            <w:r w:rsidR="0013727D" w:rsidRPr="0013727D">
              <w:rPr>
                <w:rFonts w:ascii="Arial" w:hAnsi="Arial" w:cs="Arial"/>
              </w:rPr>
              <w:t xml:space="preserve"> – 37 hours a week.</w:t>
            </w:r>
          </w:p>
          <w:p w:rsidR="0013727D" w:rsidRPr="0013727D" w:rsidRDefault="0013727D" w:rsidP="0013727D">
            <w:pPr>
              <w:rPr>
                <w:rFonts w:ascii="Arial" w:hAnsi="Arial" w:cs="Arial"/>
              </w:rPr>
            </w:pPr>
            <w:r w:rsidRPr="0013727D">
              <w:rPr>
                <w:rFonts w:ascii="Arial" w:hAnsi="Arial" w:cs="Arial"/>
              </w:rPr>
              <w:t xml:space="preserve">Monday – Thursday 7.30 am – 4pm </w:t>
            </w:r>
          </w:p>
          <w:p w:rsidR="0013727D" w:rsidRPr="0013727D" w:rsidRDefault="0013727D" w:rsidP="0013727D">
            <w:pPr>
              <w:rPr>
                <w:rFonts w:ascii="Arial" w:hAnsi="Arial" w:cs="Arial"/>
              </w:rPr>
            </w:pPr>
            <w:r w:rsidRPr="0013727D">
              <w:rPr>
                <w:rFonts w:ascii="Arial" w:hAnsi="Arial" w:cs="Arial"/>
              </w:rPr>
              <w:t xml:space="preserve">Friday 7.30am -12.30pm  </w:t>
            </w:r>
          </w:p>
          <w:p w:rsidR="0013727D" w:rsidRDefault="0013727D" w:rsidP="0013727D">
            <w:pPr>
              <w:rPr>
                <w:rFonts w:ascii="Arial" w:hAnsi="Arial" w:cs="Arial"/>
                <w:b/>
              </w:rPr>
            </w:pPr>
            <w:r w:rsidRPr="0013727D">
              <w:rPr>
                <w:rFonts w:ascii="Arial" w:hAnsi="Arial" w:cs="Arial"/>
                <w:b/>
              </w:rPr>
              <w:t>Overtime / extra hours and shift working maybe be required.</w:t>
            </w:r>
          </w:p>
          <w:p w:rsidR="0013727D" w:rsidRPr="0013727D" w:rsidRDefault="0013727D" w:rsidP="00493694">
            <w:pPr>
              <w:rPr>
                <w:rFonts w:ascii="Arial" w:hAnsi="Arial" w:cs="Arial"/>
                <w:b/>
              </w:rPr>
            </w:pPr>
          </w:p>
        </w:tc>
      </w:tr>
      <w:tr w:rsidR="0013727D" w:rsidRPr="0013727D" w:rsidTr="0028277B">
        <w:trPr>
          <w:trHeight w:val="1415"/>
        </w:trPr>
        <w:tc>
          <w:tcPr>
            <w:tcW w:w="2237" w:type="dxa"/>
          </w:tcPr>
          <w:p w:rsidR="0013727D" w:rsidRPr="0013727D" w:rsidRDefault="0013727D" w:rsidP="0013727D">
            <w:pPr>
              <w:rPr>
                <w:rFonts w:ascii="Arial" w:hAnsi="Arial" w:cs="Arial"/>
              </w:rPr>
            </w:pPr>
            <w:r w:rsidRPr="0013727D">
              <w:rPr>
                <w:rFonts w:ascii="Arial" w:hAnsi="Arial" w:cs="Arial"/>
                <w:b/>
              </w:rPr>
              <w:t xml:space="preserve">Main duties </w:t>
            </w:r>
          </w:p>
        </w:tc>
        <w:tc>
          <w:tcPr>
            <w:tcW w:w="7151" w:type="dxa"/>
            <w:gridSpan w:val="3"/>
          </w:tcPr>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Cleaning, preparation of parts</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Masking of parts</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General jigging tasks</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Carrying out all duties in line with identified specifications</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Ensuring processed parts conform to drawing</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Ensuring parts are processed in the allowed time</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Ensuring all documentation is accurate</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Supporting the area in carrying out alternative tasks as required</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Supporting other team-members as required</w:t>
            </w:r>
          </w:p>
          <w:p w:rsidR="00CC259C" w:rsidRPr="00CC259C"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Achieving Production / Arrears / Quality / Efficiency targets as identified by Production Management</w:t>
            </w:r>
          </w:p>
          <w:p w:rsidR="0013727D" w:rsidRPr="0013727D" w:rsidRDefault="00CC259C" w:rsidP="00CC259C">
            <w:pPr>
              <w:numPr>
                <w:ilvl w:val="0"/>
                <w:numId w:val="1"/>
              </w:numPr>
              <w:tabs>
                <w:tab w:val="left" w:pos="5760"/>
                <w:tab w:val="right" w:pos="6120"/>
              </w:tabs>
              <w:rPr>
                <w:rFonts w:ascii="Arial" w:hAnsi="Arial" w:cs="Arial"/>
                <w:sz w:val="24"/>
                <w:szCs w:val="24"/>
              </w:rPr>
            </w:pPr>
            <w:r w:rsidRPr="00CC259C">
              <w:rPr>
                <w:rFonts w:ascii="Arial" w:hAnsi="Arial" w:cs="Arial"/>
                <w:sz w:val="24"/>
                <w:szCs w:val="24"/>
              </w:rPr>
              <w:t>Maintaining NADCAP accreditation through attention to detail and working to agreed methods</w:t>
            </w:r>
          </w:p>
        </w:tc>
      </w:tr>
      <w:tr w:rsidR="0013727D" w:rsidRPr="0013727D" w:rsidTr="00A33001">
        <w:trPr>
          <w:trHeight w:val="360"/>
        </w:trPr>
        <w:tc>
          <w:tcPr>
            <w:tcW w:w="9388" w:type="dxa"/>
            <w:gridSpan w:val="4"/>
          </w:tcPr>
          <w:p w:rsidR="0013727D" w:rsidRPr="0013727D" w:rsidRDefault="0013727D" w:rsidP="0013727D">
            <w:pPr>
              <w:rPr>
                <w:rFonts w:ascii="Arial" w:hAnsi="Arial" w:cs="Arial"/>
                <w:b/>
              </w:rPr>
            </w:pPr>
            <w:r w:rsidRPr="0013727D">
              <w:rPr>
                <w:rFonts w:ascii="Arial" w:hAnsi="Arial" w:cs="Arial"/>
                <w:b/>
              </w:rPr>
              <w:t xml:space="preserve">Experience and Qualifications </w:t>
            </w:r>
          </w:p>
        </w:tc>
      </w:tr>
      <w:tr w:rsidR="0013727D" w:rsidRPr="0013727D" w:rsidTr="00723111">
        <w:trPr>
          <w:trHeight w:val="383"/>
        </w:trPr>
        <w:tc>
          <w:tcPr>
            <w:tcW w:w="2743" w:type="dxa"/>
            <w:gridSpan w:val="2"/>
          </w:tcPr>
          <w:p w:rsidR="0013727D" w:rsidRPr="0013727D" w:rsidRDefault="0013727D" w:rsidP="0013727D">
            <w:pPr>
              <w:rPr>
                <w:rFonts w:ascii="Arial" w:hAnsi="Arial" w:cs="Arial"/>
              </w:rPr>
            </w:pPr>
            <w:r w:rsidRPr="0013727D">
              <w:rPr>
                <w:rFonts w:ascii="Arial" w:hAnsi="Arial" w:cs="Arial"/>
              </w:rPr>
              <w:t xml:space="preserve">Desirable </w:t>
            </w:r>
          </w:p>
        </w:tc>
        <w:tc>
          <w:tcPr>
            <w:tcW w:w="6645" w:type="dxa"/>
            <w:gridSpan w:val="2"/>
            <w:vAlign w:val="center"/>
          </w:tcPr>
          <w:p w:rsidR="00CC259C" w:rsidRPr="00CC259C" w:rsidRDefault="00CC259C" w:rsidP="00CC259C">
            <w:pPr>
              <w:numPr>
                <w:ilvl w:val="0"/>
                <w:numId w:val="8"/>
              </w:numPr>
              <w:rPr>
                <w:rFonts w:ascii="Arial" w:hAnsi="Arial" w:cs="Arial"/>
                <w:sz w:val="24"/>
                <w:szCs w:val="24"/>
              </w:rPr>
            </w:pPr>
            <w:r w:rsidRPr="00CC259C">
              <w:rPr>
                <w:rFonts w:ascii="Arial" w:hAnsi="Arial" w:cs="Arial"/>
                <w:sz w:val="24"/>
                <w:szCs w:val="24"/>
              </w:rPr>
              <w:t>NVQ in Engineering manufacture or equivalent / Advanced Modern Apprenticeship</w:t>
            </w:r>
          </w:p>
          <w:p w:rsidR="00CC259C" w:rsidRPr="00CC259C" w:rsidRDefault="00CC259C" w:rsidP="00CC259C">
            <w:pPr>
              <w:numPr>
                <w:ilvl w:val="0"/>
                <w:numId w:val="8"/>
              </w:numPr>
              <w:rPr>
                <w:rFonts w:ascii="Arial" w:hAnsi="Arial" w:cs="Arial"/>
                <w:sz w:val="24"/>
                <w:szCs w:val="24"/>
              </w:rPr>
            </w:pPr>
            <w:r w:rsidRPr="00CC259C">
              <w:rPr>
                <w:rFonts w:ascii="Arial" w:hAnsi="Arial" w:cs="Arial"/>
                <w:sz w:val="24"/>
                <w:szCs w:val="24"/>
              </w:rPr>
              <w:t>Previous experience of working in an engineering environment.</w:t>
            </w:r>
          </w:p>
          <w:p w:rsidR="00CC259C" w:rsidRPr="00CC259C" w:rsidRDefault="00CC259C" w:rsidP="00CC259C">
            <w:pPr>
              <w:numPr>
                <w:ilvl w:val="0"/>
                <w:numId w:val="8"/>
              </w:numPr>
              <w:rPr>
                <w:rFonts w:ascii="Arial" w:hAnsi="Arial" w:cs="Arial"/>
                <w:sz w:val="24"/>
                <w:szCs w:val="24"/>
              </w:rPr>
            </w:pPr>
            <w:r w:rsidRPr="00CC259C">
              <w:rPr>
                <w:rFonts w:ascii="Arial" w:hAnsi="Arial" w:cs="Arial"/>
                <w:sz w:val="24"/>
                <w:szCs w:val="24"/>
              </w:rPr>
              <w:t>English Language and Maths to GCSE grade C or above</w:t>
            </w:r>
          </w:p>
          <w:p w:rsidR="00CC259C" w:rsidRPr="00CC259C" w:rsidRDefault="00CC259C" w:rsidP="00CC259C">
            <w:pPr>
              <w:numPr>
                <w:ilvl w:val="0"/>
                <w:numId w:val="8"/>
              </w:numPr>
              <w:rPr>
                <w:rFonts w:ascii="Arial" w:hAnsi="Arial" w:cs="Arial"/>
                <w:sz w:val="24"/>
                <w:szCs w:val="24"/>
              </w:rPr>
            </w:pPr>
            <w:r w:rsidRPr="00CC259C">
              <w:rPr>
                <w:rFonts w:ascii="Arial" w:hAnsi="Arial" w:cs="Arial"/>
                <w:sz w:val="24"/>
                <w:szCs w:val="24"/>
              </w:rPr>
              <w:t xml:space="preserve">Computer Literate (ideally with a recognised qualification) </w:t>
            </w:r>
          </w:p>
          <w:p w:rsidR="00CC259C" w:rsidRPr="00CC259C" w:rsidRDefault="00CC259C" w:rsidP="00CC259C">
            <w:pPr>
              <w:numPr>
                <w:ilvl w:val="0"/>
                <w:numId w:val="8"/>
              </w:numPr>
              <w:rPr>
                <w:rFonts w:ascii="Arial" w:hAnsi="Arial" w:cs="Arial"/>
                <w:sz w:val="24"/>
                <w:szCs w:val="24"/>
              </w:rPr>
            </w:pPr>
            <w:r w:rsidRPr="00CC259C">
              <w:rPr>
                <w:rFonts w:ascii="Arial" w:hAnsi="Arial" w:cs="Arial"/>
                <w:sz w:val="24"/>
                <w:szCs w:val="24"/>
              </w:rPr>
              <w:t>Experience in the use of standard measurement equipment.</w:t>
            </w:r>
          </w:p>
          <w:p w:rsidR="0013727D" w:rsidRPr="0013727D" w:rsidRDefault="00CC259C" w:rsidP="00CC259C">
            <w:pPr>
              <w:numPr>
                <w:ilvl w:val="0"/>
                <w:numId w:val="8"/>
              </w:numPr>
              <w:rPr>
                <w:rFonts w:ascii="Arial" w:hAnsi="Arial" w:cs="Arial"/>
                <w:sz w:val="24"/>
                <w:szCs w:val="24"/>
              </w:rPr>
            </w:pPr>
            <w:r w:rsidRPr="00CC259C">
              <w:rPr>
                <w:rFonts w:ascii="Arial" w:hAnsi="Arial" w:cs="Arial"/>
                <w:sz w:val="24"/>
                <w:szCs w:val="24"/>
              </w:rPr>
              <w:t>Can demonstrate good numeric skills.</w:t>
            </w:r>
          </w:p>
        </w:tc>
      </w:tr>
      <w:tr w:rsidR="0013727D" w:rsidRPr="0013727D" w:rsidTr="00A33001">
        <w:trPr>
          <w:trHeight w:val="744"/>
        </w:trPr>
        <w:tc>
          <w:tcPr>
            <w:tcW w:w="2743" w:type="dxa"/>
            <w:gridSpan w:val="2"/>
          </w:tcPr>
          <w:p w:rsidR="0013727D" w:rsidRPr="0013727D" w:rsidRDefault="0013727D" w:rsidP="0013727D">
            <w:pPr>
              <w:rPr>
                <w:rFonts w:ascii="Arial" w:hAnsi="Arial" w:cs="Arial"/>
              </w:rPr>
            </w:pPr>
            <w:r w:rsidRPr="0013727D">
              <w:rPr>
                <w:rFonts w:ascii="Arial" w:hAnsi="Arial" w:cs="Arial"/>
              </w:rPr>
              <w:lastRenderedPageBreak/>
              <w:t xml:space="preserve">Essential </w:t>
            </w:r>
          </w:p>
        </w:tc>
        <w:tc>
          <w:tcPr>
            <w:tcW w:w="6645" w:type="dxa"/>
            <w:gridSpan w:val="2"/>
          </w:tcPr>
          <w:p w:rsidR="00CC259C" w:rsidRPr="00CC259C" w:rsidRDefault="00CC259C" w:rsidP="00CC259C">
            <w:pPr>
              <w:numPr>
                <w:ilvl w:val="0"/>
                <w:numId w:val="7"/>
              </w:numPr>
              <w:rPr>
                <w:rFonts w:ascii="Arial" w:hAnsi="Arial" w:cs="Arial"/>
                <w:sz w:val="24"/>
                <w:szCs w:val="24"/>
              </w:rPr>
            </w:pPr>
            <w:r w:rsidRPr="00CC259C">
              <w:rPr>
                <w:rFonts w:ascii="Arial" w:hAnsi="Arial" w:cs="Arial"/>
                <w:sz w:val="24"/>
                <w:szCs w:val="24"/>
              </w:rPr>
              <w:t>Dependable, responsible contributor who’s committed to excellence and success</w:t>
            </w:r>
          </w:p>
          <w:p w:rsidR="00CC259C" w:rsidRPr="00CC259C" w:rsidRDefault="00CC259C" w:rsidP="00CC259C">
            <w:pPr>
              <w:numPr>
                <w:ilvl w:val="0"/>
                <w:numId w:val="7"/>
              </w:numPr>
              <w:rPr>
                <w:rFonts w:ascii="Arial" w:hAnsi="Arial" w:cs="Arial"/>
                <w:sz w:val="24"/>
                <w:szCs w:val="24"/>
              </w:rPr>
            </w:pPr>
            <w:r w:rsidRPr="00CC259C">
              <w:rPr>
                <w:rFonts w:ascii="Arial" w:hAnsi="Arial" w:cs="Arial"/>
                <w:sz w:val="24"/>
                <w:szCs w:val="24"/>
              </w:rPr>
              <w:t>Good interpersonal skills, (team-worker)</w:t>
            </w:r>
          </w:p>
          <w:p w:rsidR="00CC259C" w:rsidRPr="00CC259C" w:rsidRDefault="00CC259C" w:rsidP="00CC259C">
            <w:pPr>
              <w:numPr>
                <w:ilvl w:val="0"/>
                <w:numId w:val="7"/>
              </w:numPr>
              <w:rPr>
                <w:rFonts w:ascii="Arial" w:hAnsi="Arial" w:cs="Arial"/>
                <w:sz w:val="24"/>
                <w:szCs w:val="24"/>
              </w:rPr>
            </w:pPr>
            <w:r w:rsidRPr="00CC259C">
              <w:rPr>
                <w:rFonts w:ascii="Arial" w:hAnsi="Arial" w:cs="Arial"/>
                <w:sz w:val="24"/>
                <w:szCs w:val="24"/>
              </w:rPr>
              <w:t>Prepared to follow procedures</w:t>
            </w:r>
          </w:p>
          <w:p w:rsidR="00CC259C" w:rsidRPr="00CC259C" w:rsidRDefault="00CC259C" w:rsidP="00CC259C">
            <w:pPr>
              <w:numPr>
                <w:ilvl w:val="0"/>
                <w:numId w:val="7"/>
              </w:numPr>
              <w:rPr>
                <w:rFonts w:ascii="Arial" w:hAnsi="Arial" w:cs="Arial"/>
                <w:sz w:val="24"/>
                <w:szCs w:val="24"/>
              </w:rPr>
            </w:pPr>
            <w:r w:rsidRPr="00CC259C">
              <w:rPr>
                <w:rFonts w:ascii="Arial" w:hAnsi="Arial" w:cs="Arial"/>
                <w:sz w:val="24"/>
                <w:szCs w:val="24"/>
              </w:rPr>
              <w:t>Eye for detail</w:t>
            </w:r>
          </w:p>
          <w:p w:rsidR="00CC259C" w:rsidRPr="00CC259C" w:rsidRDefault="00CC259C" w:rsidP="00CC259C">
            <w:pPr>
              <w:numPr>
                <w:ilvl w:val="0"/>
                <w:numId w:val="7"/>
              </w:numPr>
              <w:rPr>
                <w:rFonts w:ascii="Arial" w:hAnsi="Arial" w:cs="Arial"/>
                <w:sz w:val="24"/>
                <w:szCs w:val="24"/>
              </w:rPr>
            </w:pPr>
            <w:r w:rsidRPr="00CC259C">
              <w:rPr>
                <w:rFonts w:ascii="Arial" w:hAnsi="Arial" w:cs="Arial"/>
                <w:sz w:val="24"/>
                <w:szCs w:val="24"/>
              </w:rPr>
              <w:t>Target orientated</w:t>
            </w:r>
          </w:p>
          <w:p w:rsidR="0013727D" w:rsidRPr="00CC259C" w:rsidRDefault="00CC259C" w:rsidP="00CC259C">
            <w:pPr>
              <w:numPr>
                <w:ilvl w:val="0"/>
                <w:numId w:val="7"/>
              </w:numPr>
              <w:rPr>
                <w:rFonts w:ascii="Arial" w:hAnsi="Arial" w:cs="Arial"/>
                <w:sz w:val="24"/>
                <w:szCs w:val="24"/>
              </w:rPr>
            </w:pPr>
            <w:r w:rsidRPr="00CC259C">
              <w:rPr>
                <w:rFonts w:ascii="Arial" w:hAnsi="Arial" w:cs="Arial"/>
                <w:sz w:val="24"/>
                <w:szCs w:val="24"/>
              </w:rPr>
              <w:t>Diligent</w:t>
            </w:r>
          </w:p>
        </w:tc>
      </w:tr>
      <w:tr w:rsidR="0013727D" w:rsidRPr="0013727D" w:rsidTr="006C0594">
        <w:trPr>
          <w:trHeight w:val="875"/>
        </w:trPr>
        <w:tc>
          <w:tcPr>
            <w:tcW w:w="2743" w:type="dxa"/>
            <w:gridSpan w:val="2"/>
          </w:tcPr>
          <w:p w:rsidR="0013727D" w:rsidRPr="0013727D" w:rsidRDefault="0013727D" w:rsidP="0013727D">
            <w:pPr>
              <w:rPr>
                <w:rFonts w:ascii="Arial" w:hAnsi="Arial" w:cs="Arial"/>
                <w:b/>
              </w:rPr>
            </w:pPr>
            <w:r w:rsidRPr="0013727D">
              <w:rPr>
                <w:rFonts w:ascii="Arial" w:hAnsi="Arial" w:cs="Arial"/>
                <w:b/>
              </w:rPr>
              <w:t xml:space="preserve">Probationary period </w:t>
            </w:r>
          </w:p>
        </w:tc>
        <w:tc>
          <w:tcPr>
            <w:tcW w:w="6645" w:type="dxa"/>
            <w:gridSpan w:val="2"/>
          </w:tcPr>
          <w:p w:rsidR="0013727D" w:rsidRPr="0061782C" w:rsidRDefault="0013727D" w:rsidP="0013727D">
            <w:pPr>
              <w:rPr>
                <w:rFonts w:ascii="Arial" w:hAnsi="Arial" w:cs="Arial"/>
                <w:sz w:val="24"/>
              </w:rPr>
            </w:pPr>
            <w:r w:rsidRPr="0061782C">
              <w:rPr>
                <w:rFonts w:ascii="Arial" w:hAnsi="Arial" w:cs="Arial"/>
                <w:sz w:val="24"/>
              </w:rPr>
              <w:t>All employees in new jobs are required to undergo a six-month probationary period, during which suitability for the position is assessed.</w:t>
            </w:r>
          </w:p>
        </w:tc>
      </w:tr>
      <w:tr w:rsidR="0013727D" w:rsidRPr="0013727D" w:rsidTr="00A33001">
        <w:trPr>
          <w:trHeight w:val="1985"/>
        </w:trPr>
        <w:tc>
          <w:tcPr>
            <w:tcW w:w="2743" w:type="dxa"/>
            <w:gridSpan w:val="2"/>
          </w:tcPr>
          <w:p w:rsidR="0013727D" w:rsidRPr="0013727D" w:rsidRDefault="0013727D" w:rsidP="0013727D">
            <w:pPr>
              <w:tabs>
                <w:tab w:val="left" w:pos="1680"/>
              </w:tabs>
              <w:rPr>
                <w:rFonts w:ascii="Arial" w:hAnsi="Arial" w:cs="Arial"/>
                <w:b/>
              </w:rPr>
            </w:pPr>
            <w:r w:rsidRPr="0013727D">
              <w:rPr>
                <w:rFonts w:ascii="Arial" w:hAnsi="Arial" w:cs="Arial"/>
                <w:b/>
              </w:rPr>
              <w:t xml:space="preserve">Health and Safety </w:t>
            </w:r>
          </w:p>
        </w:tc>
        <w:tc>
          <w:tcPr>
            <w:tcW w:w="6645" w:type="dxa"/>
            <w:gridSpan w:val="2"/>
          </w:tcPr>
          <w:p w:rsidR="0013727D" w:rsidRPr="0061782C" w:rsidRDefault="0013727D" w:rsidP="0013727D">
            <w:pPr>
              <w:rPr>
                <w:rFonts w:ascii="Arial" w:hAnsi="Arial" w:cs="Arial"/>
                <w:sz w:val="24"/>
              </w:rPr>
            </w:pPr>
            <w:r w:rsidRPr="0061782C">
              <w:rPr>
                <w:rFonts w:ascii="Arial" w:hAnsi="Arial" w:cs="Arial"/>
                <w:sz w:val="24"/>
              </w:rPr>
              <w:t xml:space="preserve">All employees are responsible for reading, understanding and carrying out the requirements of the company’s Health and Safety policy and for informing a relevant person if they become aware of any non-compliance with the policy or of any identified training need. </w:t>
            </w:r>
          </w:p>
        </w:tc>
      </w:tr>
      <w:tr w:rsidR="0013727D" w:rsidRPr="0013727D" w:rsidTr="006B16EF">
        <w:trPr>
          <w:trHeight w:val="2793"/>
        </w:trPr>
        <w:tc>
          <w:tcPr>
            <w:tcW w:w="2743" w:type="dxa"/>
            <w:gridSpan w:val="2"/>
          </w:tcPr>
          <w:p w:rsidR="0013727D" w:rsidRPr="0013727D" w:rsidRDefault="0013727D" w:rsidP="0013727D">
            <w:pPr>
              <w:rPr>
                <w:rFonts w:ascii="Arial" w:hAnsi="Arial" w:cs="Arial"/>
                <w:b/>
              </w:rPr>
            </w:pPr>
            <w:r w:rsidRPr="0013727D">
              <w:rPr>
                <w:rFonts w:ascii="Arial" w:hAnsi="Arial" w:cs="Arial"/>
                <w:b/>
              </w:rPr>
              <w:t xml:space="preserve">Continual Development </w:t>
            </w:r>
          </w:p>
          <w:p w:rsidR="0013727D" w:rsidRPr="0013727D" w:rsidRDefault="0013727D" w:rsidP="0013727D">
            <w:pPr>
              <w:tabs>
                <w:tab w:val="left" w:pos="1680"/>
              </w:tabs>
              <w:rPr>
                <w:rFonts w:ascii="Arial" w:hAnsi="Arial" w:cs="Arial"/>
                <w:b/>
              </w:rPr>
            </w:pPr>
          </w:p>
        </w:tc>
        <w:tc>
          <w:tcPr>
            <w:tcW w:w="6645" w:type="dxa"/>
            <w:gridSpan w:val="2"/>
          </w:tcPr>
          <w:p w:rsidR="0013727D" w:rsidRPr="0061782C" w:rsidRDefault="0013727D" w:rsidP="0013727D">
            <w:pPr>
              <w:rPr>
                <w:rFonts w:ascii="Arial" w:hAnsi="Arial" w:cs="Arial"/>
                <w:sz w:val="24"/>
              </w:rPr>
            </w:pPr>
            <w:r w:rsidRPr="0061782C">
              <w:rPr>
                <w:rFonts w:ascii="Arial" w:hAnsi="Arial" w:cs="Arial"/>
                <w:sz w:val="24"/>
              </w:rPr>
              <w:t xml:space="preserve">The company requires individuals to identify and analyse their own training and development needs and to actively participate in the design of a development plan to meet these needs and the needs of the company.  This should be achieved through the appraisal process. </w:t>
            </w:r>
          </w:p>
          <w:p w:rsidR="0013727D" w:rsidRPr="0061782C" w:rsidRDefault="0013727D" w:rsidP="0013727D">
            <w:pPr>
              <w:rPr>
                <w:rFonts w:ascii="Arial" w:hAnsi="Arial" w:cs="Arial"/>
                <w:sz w:val="24"/>
              </w:rPr>
            </w:pPr>
            <w:r w:rsidRPr="0061782C">
              <w:rPr>
                <w:rFonts w:ascii="Arial" w:hAnsi="Arial" w:cs="Arial"/>
                <w:sz w:val="24"/>
              </w:rPr>
              <w:t>Employees should recognise and take advantage of development opportunities and should periodically review their own progress towards meeting previously agreed goals.</w:t>
            </w:r>
          </w:p>
        </w:tc>
      </w:tr>
    </w:tbl>
    <w:p w:rsidR="00084AB6" w:rsidRDefault="00084AB6"/>
    <w:sectPr w:rsidR="00084A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6A6" w:rsidRDefault="006B36A6" w:rsidP="00A33001">
      <w:pPr>
        <w:spacing w:after="0" w:line="240" w:lineRule="auto"/>
      </w:pPr>
      <w:r>
        <w:separator/>
      </w:r>
    </w:p>
  </w:endnote>
  <w:endnote w:type="continuationSeparator" w:id="0">
    <w:p w:rsidR="006B36A6" w:rsidRDefault="006B36A6" w:rsidP="00A3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01" w:rsidRDefault="00A33001">
    <w:pPr>
      <w:pStyle w:val="Footer"/>
    </w:pPr>
    <w:r>
      <w:rPr>
        <w:noProof/>
        <w:lang w:eastAsia="en-GB"/>
      </w:rPr>
      <mc:AlternateContent>
        <mc:Choice Requires="wps">
          <w:drawing>
            <wp:anchor distT="0" distB="0" distL="114300" distR="114300" simplePos="0" relativeHeight="251661312" behindDoc="0" locked="0" layoutInCell="1" allowOverlap="1" wp14:anchorId="7D9288C1" wp14:editId="799558BC">
              <wp:simplePos x="0" y="0"/>
              <wp:positionH relativeFrom="page">
                <wp:posOffset>371475</wp:posOffset>
              </wp:positionH>
              <wp:positionV relativeFrom="paragraph">
                <wp:posOffset>-222885</wp:posOffset>
              </wp:positionV>
              <wp:extent cx="506730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001" w:rsidRPr="00AA772E" w:rsidRDefault="00A33001" w:rsidP="00A33001">
                          <w:pPr>
                            <w:tabs>
                              <w:tab w:val="left" w:pos="3780"/>
                              <w:tab w:val="left" w:pos="4500"/>
                            </w:tabs>
                            <w:spacing w:after="0"/>
                            <w:rPr>
                              <w:rFonts w:ascii="Times New Roman" w:hAnsi="Times New Roman" w:cs="Times New Roman"/>
                              <w:bCs/>
                              <w:sz w:val="28"/>
                            </w:rPr>
                          </w:pPr>
                          <w:r w:rsidRPr="00AA772E">
                            <w:rPr>
                              <w:rFonts w:ascii="Times New Roman" w:hAnsi="Times New Roman" w:cs="Times New Roman"/>
                              <w:bCs/>
                              <w:sz w:val="32"/>
                              <w:szCs w:val="24"/>
                            </w:rPr>
                            <w:t>NMB-Minebea UK Ltd</w:t>
                          </w:r>
                          <w:r w:rsidRPr="00AA772E">
                            <w:rPr>
                              <w:rFonts w:ascii="Times New Roman" w:hAnsi="Times New Roman" w:cs="Times New Roman"/>
                              <w:bCs/>
                              <w:sz w:val="28"/>
                            </w:rPr>
                            <w:tab/>
                          </w:r>
                          <w:r w:rsidRPr="00AA772E">
                            <w:rPr>
                              <w:rFonts w:ascii="Times New Roman" w:hAnsi="Times New Roman" w:cs="Times New Roman"/>
                              <w:sz w:val="20"/>
                            </w:rPr>
                            <w:t>Phone:</w:t>
                          </w:r>
                          <w:r w:rsidRPr="00AA772E">
                            <w:rPr>
                              <w:rFonts w:ascii="Times New Roman" w:hAnsi="Times New Roman" w:cs="Times New Roman"/>
                              <w:sz w:val="20"/>
                            </w:rPr>
                            <w:tab/>
                            <w:t>+44 (0)1522 500 933</w:t>
                          </w:r>
                        </w:p>
                        <w:p w:rsidR="00A33001" w:rsidRPr="00AA772E" w:rsidRDefault="00A33001" w:rsidP="00A33001">
                          <w:pPr>
                            <w:tabs>
                              <w:tab w:val="left" w:pos="3780"/>
                              <w:tab w:val="left" w:pos="4500"/>
                            </w:tabs>
                            <w:spacing w:after="0"/>
                            <w:rPr>
                              <w:rFonts w:ascii="Times New Roman" w:hAnsi="Times New Roman" w:cs="Times New Roman"/>
                              <w:sz w:val="20"/>
                            </w:rPr>
                          </w:pPr>
                          <w:r w:rsidRPr="00AA772E">
                            <w:rPr>
                              <w:rFonts w:ascii="Times New Roman" w:hAnsi="Times New Roman" w:cs="Times New Roman"/>
                              <w:sz w:val="20"/>
                            </w:rPr>
                            <w:t>Doddington Road, Lincoln,</w:t>
                          </w:r>
                          <w:r w:rsidRPr="00AA772E">
                            <w:rPr>
                              <w:rFonts w:ascii="Times New Roman" w:hAnsi="Times New Roman" w:cs="Times New Roman"/>
                              <w:sz w:val="20"/>
                            </w:rPr>
                            <w:tab/>
                            <w:t>Fax:</w:t>
                          </w:r>
                          <w:r w:rsidRPr="00AA772E">
                            <w:rPr>
                              <w:rFonts w:ascii="Times New Roman" w:hAnsi="Times New Roman" w:cs="Times New Roman"/>
                              <w:sz w:val="20"/>
                            </w:rPr>
                            <w:tab/>
                            <w:t>+44 (0)1522 500 975</w:t>
                          </w:r>
                        </w:p>
                        <w:p w:rsidR="00A33001" w:rsidRPr="00AA772E" w:rsidRDefault="00A33001" w:rsidP="00A33001">
                          <w:pPr>
                            <w:tabs>
                              <w:tab w:val="left" w:pos="3780"/>
                            </w:tabs>
                            <w:spacing w:after="0"/>
                            <w:rPr>
                              <w:rFonts w:ascii="Times New Roman" w:hAnsi="Times New Roman" w:cs="Times New Roman"/>
                              <w:sz w:val="28"/>
                            </w:rPr>
                          </w:pPr>
                          <w:r w:rsidRPr="00AA772E">
                            <w:rPr>
                              <w:rFonts w:ascii="Times New Roman" w:hAnsi="Times New Roman" w:cs="Times New Roman"/>
                              <w:sz w:val="20"/>
                            </w:rPr>
                            <w:t>Lincolnshire LN6 3RA United Kingdom</w:t>
                          </w:r>
                          <w:r w:rsidRPr="00AA772E">
                            <w:rPr>
                              <w:rFonts w:ascii="Times New Roman" w:hAnsi="Times New Roman" w:cs="Times New Roman"/>
                              <w:sz w:val="28"/>
                            </w:rPr>
                            <w:tab/>
                          </w:r>
                          <w:r w:rsidRPr="00AA772E">
                            <w:rPr>
                              <w:rFonts w:ascii="Times New Roman" w:hAnsi="Times New Roman" w:cs="Times New Roman"/>
                              <w:sz w:val="20"/>
                            </w:rPr>
                            <w:t>URL: http://www.nmb-minebea.co.uk</w:t>
                          </w:r>
                        </w:p>
                        <w:p w:rsidR="00A33001" w:rsidRPr="00A33001" w:rsidRDefault="00A33001" w:rsidP="00A330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288C1" id="_x0000_t202" coordsize="21600,21600" o:spt="202" path="m,l,21600r21600,l21600,xe">
              <v:stroke joinstyle="miter"/>
              <v:path gradientshapeok="t" o:connecttype="rect"/>
            </v:shapetype>
            <v:shape id="Text Box 5" o:spid="_x0000_s1026" type="#_x0000_t202" style="position:absolute;margin-left:29.25pt;margin-top:-17.55pt;width:399pt;height:5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1FegIAAP8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" stroked="f">
              <v:textbox inset="0,0,0,0">
                <w:txbxContent>
                  <w:p w:rsidR="00A33001" w:rsidRPr="00AA772E" w:rsidRDefault="00A33001" w:rsidP="00A33001">
                    <w:pPr>
                      <w:tabs>
                        <w:tab w:val="left" w:pos="3780"/>
                        <w:tab w:val="left" w:pos="4500"/>
                      </w:tabs>
                      <w:spacing w:after="0"/>
                      <w:rPr>
                        <w:rFonts w:ascii="Times New Roman" w:hAnsi="Times New Roman" w:cs="Times New Roman"/>
                        <w:bCs/>
                        <w:sz w:val="28"/>
                      </w:rPr>
                    </w:pPr>
                    <w:r w:rsidRPr="00AA772E">
                      <w:rPr>
                        <w:rFonts w:ascii="Times New Roman" w:hAnsi="Times New Roman" w:cs="Times New Roman"/>
                        <w:bCs/>
                        <w:sz w:val="32"/>
                        <w:szCs w:val="24"/>
                      </w:rPr>
                      <w:t>NMB-Minebea UK Ltd</w:t>
                    </w:r>
                    <w:r w:rsidRPr="00AA772E">
                      <w:rPr>
                        <w:rFonts w:ascii="Times New Roman" w:hAnsi="Times New Roman" w:cs="Times New Roman"/>
                        <w:bCs/>
                        <w:sz w:val="28"/>
                      </w:rPr>
                      <w:tab/>
                    </w:r>
                    <w:r w:rsidRPr="00AA772E">
                      <w:rPr>
                        <w:rFonts w:ascii="Times New Roman" w:hAnsi="Times New Roman" w:cs="Times New Roman"/>
                        <w:sz w:val="20"/>
                      </w:rPr>
                      <w:t>Phone:</w:t>
                    </w:r>
                    <w:r w:rsidRPr="00AA772E">
                      <w:rPr>
                        <w:rFonts w:ascii="Times New Roman" w:hAnsi="Times New Roman" w:cs="Times New Roman"/>
                        <w:sz w:val="20"/>
                      </w:rPr>
                      <w:tab/>
                      <w:t>+44 (0)1522 500 933</w:t>
                    </w:r>
                  </w:p>
                  <w:p w:rsidR="00A33001" w:rsidRPr="00AA772E" w:rsidRDefault="00A33001" w:rsidP="00A33001">
                    <w:pPr>
                      <w:tabs>
                        <w:tab w:val="left" w:pos="3780"/>
                        <w:tab w:val="left" w:pos="4500"/>
                      </w:tabs>
                      <w:spacing w:after="0"/>
                      <w:rPr>
                        <w:rFonts w:ascii="Times New Roman" w:hAnsi="Times New Roman" w:cs="Times New Roman"/>
                        <w:sz w:val="20"/>
                      </w:rPr>
                    </w:pPr>
                    <w:r w:rsidRPr="00AA772E">
                      <w:rPr>
                        <w:rFonts w:ascii="Times New Roman" w:hAnsi="Times New Roman" w:cs="Times New Roman"/>
                        <w:sz w:val="20"/>
                      </w:rPr>
                      <w:t>Doddington Road, Lincoln,</w:t>
                    </w:r>
                    <w:r w:rsidRPr="00AA772E">
                      <w:rPr>
                        <w:rFonts w:ascii="Times New Roman" w:hAnsi="Times New Roman" w:cs="Times New Roman"/>
                        <w:sz w:val="20"/>
                      </w:rPr>
                      <w:tab/>
                      <w:t>Fax:</w:t>
                    </w:r>
                    <w:r w:rsidRPr="00AA772E">
                      <w:rPr>
                        <w:rFonts w:ascii="Times New Roman" w:hAnsi="Times New Roman" w:cs="Times New Roman"/>
                        <w:sz w:val="20"/>
                      </w:rPr>
                      <w:tab/>
                      <w:t>+44 (0)1522 500 975</w:t>
                    </w:r>
                  </w:p>
                  <w:p w:rsidR="00A33001" w:rsidRPr="00AA772E" w:rsidRDefault="00A33001" w:rsidP="00A33001">
                    <w:pPr>
                      <w:tabs>
                        <w:tab w:val="left" w:pos="3780"/>
                      </w:tabs>
                      <w:spacing w:after="0"/>
                      <w:rPr>
                        <w:rFonts w:ascii="Times New Roman" w:hAnsi="Times New Roman" w:cs="Times New Roman"/>
                        <w:sz w:val="28"/>
                      </w:rPr>
                    </w:pPr>
                    <w:r w:rsidRPr="00AA772E">
                      <w:rPr>
                        <w:rFonts w:ascii="Times New Roman" w:hAnsi="Times New Roman" w:cs="Times New Roman"/>
                        <w:sz w:val="20"/>
                      </w:rPr>
                      <w:t>Lincolnshire LN6 3RA United Kingdom</w:t>
                    </w:r>
                    <w:r w:rsidRPr="00AA772E">
                      <w:rPr>
                        <w:rFonts w:ascii="Times New Roman" w:hAnsi="Times New Roman" w:cs="Times New Roman"/>
                        <w:sz w:val="28"/>
                      </w:rPr>
                      <w:tab/>
                    </w:r>
                    <w:r w:rsidRPr="00AA772E">
                      <w:rPr>
                        <w:rFonts w:ascii="Times New Roman" w:hAnsi="Times New Roman" w:cs="Times New Roman"/>
                        <w:sz w:val="20"/>
                      </w:rPr>
                      <w:t>URL: http://www.nmb-minebea.co.uk</w:t>
                    </w:r>
                  </w:p>
                  <w:p w:rsidR="00A33001" w:rsidRPr="00A33001" w:rsidRDefault="00A33001" w:rsidP="00A33001"/>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6A6" w:rsidRDefault="006B36A6" w:rsidP="00A33001">
      <w:pPr>
        <w:spacing w:after="0" w:line="240" w:lineRule="auto"/>
      </w:pPr>
      <w:r>
        <w:separator/>
      </w:r>
    </w:p>
  </w:footnote>
  <w:footnote w:type="continuationSeparator" w:id="0">
    <w:p w:rsidR="006B36A6" w:rsidRDefault="006B36A6" w:rsidP="00A3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01" w:rsidRDefault="00A33001">
    <w:pPr>
      <w:pStyle w:val="Header"/>
    </w:pPr>
    <w:r w:rsidRPr="004D1483">
      <w:rPr>
        <w:noProof/>
        <w:lang w:eastAsia="en-GB"/>
      </w:rPr>
      <w:drawing>
        <wp:anchor distT="36576" distB="36576" distL="36576" distR="36576" simplePos="0" relativeHeight="251659264" behindDoc="0" locked="0" layoutInCell="1" allowOverlap="1" wp14:anchorId="3D286FA1" wp14:editId="534F53C5">
          <wp:simplePos x="0" y="0"/>
          <wp:positionH relativeFrom="page">
            <wp:posOffset>723900</wp:posOffset>
          </wp:positionH>
          <wp:positionV relativeFrom="paragraph">
            <wp:posOffset>-382905</wp:posOffset>
          </wp:positionV>
          <wp:extent cx="3610403" cy="704819"/>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srcRect/>
                  <a:stretch>
                    <a:fillRect/>
                  </a:stretch>
                </pic:blipFill>
                <pic:spPr bwMode="auto">
                  <a:xfrm>
                    <a:off x="0" y="0"/>
                    <a:ext cx="3610403" cy="70481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6EB4"/>
    <w:multiLevelType w:val="hybridMultilevel"/>
    <w:tmpl w:val="6E56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60CB4"/>
    <w:multiLevelType w:val="hybridMultilevel"/>
    <w:tmpl w:val="2E7CD5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06212"/>
    <w:multiLevelType w:val="hybridMultilevel"/>
    <w:tmpl w:val="0C9C1FB0"/>
    <w:lvl w:ilvl="0" w:tplc="F3FC97B0">
      <w:start w:val="1"/>
      <w:numFmt w:val="bullet"/>
      <w:lvlText w:val="•"/>
      <w:lvlJc w:val="left"/>
      <w:pPr>
        <w:tabs>
          <w:tab w:val="num" w:pos="720"/>
        </w:tabs>
        <w:ind w:left="720" w:hanging="360"/>
      </w:pPr>
      <w:rPr>
        <w:rFonts w:ascii="Arial" w:hAnsi="Arial" w:hint="default"/>
      </w:rPr>
    </w:lvl>
    <w:lvl w:ilvl="1" w:tplc="A68236B2" w:tentative="1">
      <w:start w:val="1"/>
      <w:numFmt w:val="bullet"/>
      <w:lvlText w:val="•"/>
      <w:lvlJc w:val="left"/>
      <w:pPr>
        <w:tabs>
          <w:tab w:val="num" w:pos="1440"/>
        </w:tabs>
        <w:ind w:left="1440" w:hanging="360"/>
      </w:pPr>
      <w:rPr>
        <w:rFonts w:ascii="Arial" w:hAnsi="Arial" w:hint="default"/>
      </w:rPr>
    </w:lvl>
    <w:lvl w:ilvl="2" w:tplc="D9648358" w:tentative="1">
      <w:start w:val="1"/>
      <w:numFmt w:val="bullet"/>
      <w:lvlText w:val="•"/>
      <w:lvlJc w:val="left"/>
      <w:pPr>
        <w:tabs>
          <w:tab w:val="num" w:pos="2160"/>
        </w:tabs>
        <w:ind w:left="2160" w:hanging="360"/>
      </w:pPr>
      <w:rPr>
        <w:rFonts w:ascii="Arial" w:hAnsi="Arial" w:hint="default"/>
      </w:rPr>
    </w:lvl>
    <w:lvl w:ilvl="3" w:tplc="674671EC" w:tentative="1">
      <w:start w:val="1"/>
      <w:numFmt w:val="bullet"/>
      <w:lvlText w:val="•"/>
      <w:lvlJc w:val="left"/>
      <w:pPr>
        <w:tabs>
          <w:tab w:val="num" w:pos="2880"/>
        </w:tabs>
        <w:ind w:left="2880" w:hanging="360"/>
      </w:pPr>
      <w:rPr>
        <w:rFonts w:ascii="Arial" w:hAnsi="Arial" w:hint="default"/>
      </w:rPr>
    </w:lvl>
    <w:lvl w:ilvl="4" w:tplc="CB88A37A" w:tentative="1">
      <w:start w:val="1"/>
      <w:numFmt w:val="bullet"/>
      <w:lvlText w:val="•"/>
      <w:lvlJc w:val="left"/>
      <w:pPr>
        <w:tabs>
          <w:tab w:val="num" w:pos="3600"/>
        </w:tabs>
        <w:ind w:left="3600" w:hanging="360"/>
      </w:pPr>
      <w:rPr>
        <w:rFonts w:ascii="Arial" w:hAnsi="Arial" w:hint="default"/>
      </w:rPr>
    </w:lvl>
    <w:lvl w:ilvl="5" w:tplc="07466FAE" w:tentative="1">
      <w:start w:val="1"/>
      <w:numFmt w:val="bullet"/>
      <w:lvlText w:val="•"/>
      <w:lvlJc w:val="left"/>
      <w:pPr>
        <w:tabs>
          <w:tab w:val="num" w:pos="4320"/>
        </w:tabs>
        <w:ind w:left="4320" w:hanging="360"/>
      </w:pPr>
      <w:rPr>
        <w:rFonts w:ascii="Arial" w:hAnsi="Arial" w:hint="default"/>
      </w:rPr>
    </w:lvl>
    <w:lvl w:ilvl="6" w:tplc="D62CE81E" w:tentative="1">
      <w:start w:val="1"/>
      <w:numFmt w:val="bullet"/>
      <w:lvlText w:val="•"/>
      <w:lvlJc w:val="left"/>
      <w:pPr>
        <w:tabs>
          <w:tab w:val="num" w:pos="5040"/>
        </w:tabs>
        <w:ind w:left="5040" w:hanging="360"/>
      </w:pPr>
      <w:rPr>
        <w:rFonts w:ascii="Arial" w:hAnsi="Arial" w:hint="default"/>
      </w:rPr>
    </w:lvl>
    <w:lvl w:ilvl="7" w:tplc="4F2EED98" w:tentative="1">
      <w:start w:val="1"/>
      <w:numFmt w:val="bullet"/>
      <w:lvlText w:val="•"/>
      <w:lvlJc w:val="left"/>
      <w:pPr>
        <w:tabs>
          <w:tab w:val="num" w:pos="5760"/>
        </w:tabs>
        <w:ind w:left="5760" w:hanging="360"/>
      </w:pPr>
      <w:rPr>
        <w:rFonts w:ascii="Arial" w:hAnsi="Arial" w:hint="default"/>
      </w:rPr>
    </w:lvl>
    <w:lvl w:ilvl="8" w:tplc="6ECE46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3331BA"/>
    <w:multiLevelType w:val="hybridMultilevel"/>
    <w:tmpl w:val="CFFA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D0247"/>
    <w:multiLevelType w:val="hybridMultilevel"/>
    <w:tmpl w:val="1EB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6B1D"/>
    <w:multiLevelType w:val="hybridMultilevel"/>
    <w:tmpl w:val="F8B6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16086"/>
    <w:multiLevelType w:val="hybridMultilevel"/>
    <w:tmpl w:val="08F61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3F2D34"/>
    <w:multiLevelType w:val="hybridMultilevel"/>
    <w:tmpl w:val="CF8015D2"/>
    <w:lvl w:ilvl="0" w:tplc="9FF86F84">
      <w:start w:val="1"/>
      <w:numFmt w:val="bullet"/>
      <w:lvlText w:val="•"/>
      <w:lvlJc w:val="left"/>
      <w:pPr>
        <w:tabs>
          <w:tab w:val="num" w:pos="720"/>
        </w:tabs>
        <w:ind w:left="720" w:hanging="360"/>
      </w:pPr>
      <w:rPr>
        <w:rFonts w:ascii="Arial" w:hAnsi="Arial" w:hint="default"/>
      </w:rPr>
    </w:lvl>
    <w:lvl w:ilvl="1" w:tplc="75E66158" w:tentative="1">
      <w:start w:val="1"/>
      <w:numFmt w:val="bullet"/>
      <w:lvlText w:val="•"/>
      <w:lvlJc w:val="left"/>
      <w:pPr>
        <w:tabs>
          <w:tab w:val="num" w:pos="1440"/>
        </w:tabs>
        <w:ind w:left="1440" w:hanging="360"/>
      </w:pPr>
      <w:rPr>
        <w:rFonts w:ascii="Arial" w:hAnsi="Arial" w:hint="default"/>
      </w:rPr>
    </w:lvl>
    <w:lvl w:ilvl="2" w:tplc="EA4E654E" w:tentative="1">
      <w:start w:val="1"/>
      <w:numFmt w:val="bullet"/>
      <w:lvlText w:val="•"/>
      <w:lvlJc w:val="left"/>
      <w:pPr>
        <w:tabs>
          <w:tab w:val="num" w:pos="2160"/>
        </w:tabs>
        <w:ind w:left="2160" w:hanging="360"/>
      </w:pPr>
      <w:rPr>
        <w:rFonts w:ascii="Arial" w:hAnsi="Arial" w:hint="default"/>
      </w:rPr>
    </w:lvl>
    <w:lvl w:ilvl="3" w:tplc="F1D89DF6" w:tentative="1">
      <w:start w:val="1"/>
      <w:numFmt w:val="bullet"/>
      <w:lvlText w:val="•"/>
      <w:lvlJc w:val="left"/>
      <w:pPr>
        <w:tabs>
          <w:tab w:val="num" w:pos="2880"/>
        </w:tabs>
        <w:ind w:left="2880" w:hanging="360"/>
      </w:pPr>
      <w:rPr>
        <w:rFonts w:ascii="Arial" w:hAnsi="Arial" w:hint="default"/>
      </w:rPr>
    </w:lvl>
    <w:lvl w:ilvl="4" w:tplc="709C70D4" w:tentative="1">
      <w:start w:val="1"/>
      <w:numFmt w:val="bullet"/>
      <w:lvlText w:val="•"/>
      <w:lvlJc w:val="left"/>
      <w:pPr>
        <w:tabs>
          <w:tab w:val="num" w:pos="3600"/>
        </w:tabs>
        <w:ind w:left="3600" w:hanging="360"/>
      </w:pPr>
      <w:rPr>
        <w:rFonts w:ascii="Arial" w:hAnsi="Arial" w:hint="default"/>
      </w:rPr>
    </w:lvl>
    <w:lvl w:ilvl="5" w:tplc="E09AF6E6" w:tentative="1">
      <w:start w:val="1"/>
      <w:numFmt w:val="bullet"/>
      <w:lvlText w:val="•"/>
      <w:lvlJc w:val="left"/>
      <w:pPr>
        <w:tabs>
          <w:tab w:val="num" w:pos="4320"/>
        </w:tabs>
        <w:ind w:left="4320" w:hanging="360"/>
      </w:pPr>
      <w:rPr>
        <w:rFonts w:ascii="Arial" w:hAnsi="Arial" w:hint="default"/>
      </w:rPr>
    </w:lvl>
    <w:lvl w:ilvl="6" w:tplc="7C6EFE1C" w:tentative="1">
      <w:start w:val="1"/>
      <w:numFmt w:val="bullet"/>
      <w:lvlText w:val="•"/>
      <w:lvlJc w:val="left"/>
      <w:pPr>
        <w:tabs>
          <w:tab w:val="num" w:pos="5040"/>
        </w:tabs>
        <w:ind w:left="5040" w:hanging="360"/>
      </w:pPr>
      <w:rPr>
        <w:rFonts w:ascii="Arial" w:hAnsi="Arial" w:hint="default"/>
      </w:rPr>
    </w:lvl>
    <w:lvl w:ilvl="7" w:tplc="4254F28A" w:tentative="1">
      <w:start w:val="1"/>
      <w:numFmt w:val="bullet"/>
      <w:lvlText w:val="•"/>
      <w:lvlJc w:val="left"/>
      <w:pPr>
        <w:tabs>
          <w:tab w:val="num" w:pos="5760"/>
        </w:tabs>
        <w:ind w:left="5760" w:hanging="360"/>
      </w:pPr>
      <w:rPr>
        <w:rFonts w:ascii="Arial" w:hAnsi="Arial" w:hint="default"/>
      </w:rPr>
    </w:lvl>
    <w:lvl w:ilvl="8" w:tplc="60FE877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01"/>
    <w:rsid w:val="00084AB6"/>
    <w:rsid w:val="000C04B2"/>
    <w:rsid w:val="000D630D"/>
    <w:rsid w:val="0013727D"/>
    <w:rsid w:val="0028277B"/>
    <w:rsid w:val="002A0B78"/>
    <w:rsid w:val="00493694"/>
    <w:rsid w:val="00601E0E"/>
    <w:rsid w:val="006131B9"/>
    <w:rsid w:val="0061782C"/>
    <w:rsid w:val="006B16EF"/>
    <w:rsid w:val="006B36A6"/>
    <w:rsid w:val="006C0594"/>
    <w:rsid w:val="007B3F6F"/>
    <w:rsid w:val="00826986"/>
    <w:rsid w:val="008576E9"/>
    <w:rsid w:val="008677B7"/>
    <w:rsid w:val="008A5FDD"/>
    <w:rsid w:val="009B7652"/>
    <w:rsid w:val="00A036F5"/>
    <w:rsid w:val="00A33001"/>
    <w:rsid w:val="00AA772E"/>
    <w:rsid w:val="00B92CD0"/>
    <w:rsid w:val="00C056ED"/>
    <w:rsid w:val="00C339D0"/>
    <w:rsid w:val="00CC259C"/>
    <w:rsid w:val="00DD6EAA"/>
    <w:rsid w:val="00E966FF"/>
    <w:rsid w:val="00F24911"/>
    <w:rsid w:val="00FF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2A73"/>
  <w15:chartTrackingRefBased/>
  <w15:docId w15:val="{5B90A7C0-B031-4F12-97FB-ED0724A1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001"/>
    <w:pPr>
      <w:ind w:left="720"/>
      <w:contextualSpacing/>
    </w:pPr>
  </w:style>
  <w:style w:type="paragraph" w:styleId="Header">
    <w:name w:val="header"/>
    <w:basedOn w:val="Normal"/>
    <w:link w:val="HeaderChar"/>
    <w:uiPriority w:val="99"/>
    <w:unhideWhenUsed/>
    <w:rsid w:val="00A3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001"/>
  </w:style>
  <w:style w:type="paragraph" w:styleId="Footer">
    <w:name w:val="footer"/>
    <w:basedOn w:val="Normal"/>
    <w:link w:val="FooterChar"/>
    <w:uiPriority w:val="99"/>
    <w:unhideWhenUsed/>
    <w:rsid w:val="00A3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NMB Minebea UK Ltd</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Stephanie Davis</cp:lastModifiedBy>
  <cp:revision>6</cp:revision>
  <cp:lastPrinted>2022-01-19T07:52:00Z</cp:lastPrinted>
  <dcterms:created xsi:type="dcterms:W3CDTF">2022-01-06T08:41:00Z</dcterms:created>
  <dcterms:modified xsi:type="dcterms:W3CDTF">2022-01-19T07:53:00Z</dcterms:modified>
</cp:coreProperties>
</file>